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BF3951" w14:textId="4FB2EA5A" w:rsidR="004E4269" w:rsidRPr="00185EF7" w:rsidRDefault="004E4269" w:rsidP="00BA4B2B">
      <w:pPr>
        <w:pStyle w:val="Styl1"/>
        <w:spacing w:after="0"/>
        <w:jc w:val="right"/>
        <w:rPr>
          <w:color w:val="112BAF"/>
          <w:sz w:val="20"/>
          <w:szCs w:val="20"/>
          <w:lang w:eastAsia="cs-CZ"/>
        </w:rPr>
      </w:pPr>
      <w:bookmarkStart w:id="0" w:name="_Toc212846611"/>
      <w:bookmarkStart w:id="1" w:name="_Toc212846759"/>
      <w:bookmarkStart w:id="2" w:name="_Toc212891161"/>
      <w:r w:rsidRPr="00185EF7">
        <w:rPr>
          <w:noProof/>
          <w:sz w:val="20"/>
          <w:szCs w:val="20"/>
          <w:lang w:eastAsia="cs-CZ"/>
        </w:rPr>
        <w:drawing>
          <wp:anchor distT="0" distB="0" distL="114300" distR="114300" simplePos="0" relativeHeight="251652096" behindDoc="0" locked="0" layoutInCell="1" allowOverlap="0" wp14:anchorId="6CBE2330" wp14:editId="65203CA4">
            <wp:simplePos x="0" y="0"/>
            <wp:positionH relativeFrom="column">
              <wp:posOffset>-407035</wp:posOffset>
            </wp:positionH>
            <wp:positionV relativeFrom="paragraph">
              <wp:posOffset>59690</wp:posOffset>
            </wp:positionV>
            <wp:extent cx="656590" cy="690245"/>
            <wp:effectExtent l="0" t="0" r="0" b="0"/>
            <wp:wrapNone/>
            <wp:docPr id="1" name="Obrázek 1" descr="komplet s R vpravo nahoř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omplet s R vpravo nahoř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6590" cy="6902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85EF7">
        <w:rPr>
          <w:sz w:val="20"/>
          <w:szCs w:val="20"/>
        </w:rPr>
        <w:t xml:space="preserve">                         </w:t>
      </w:r>
      <w:r w:rsidRPr="00185EF7">
        <w:rPr>
          <w:color w:val="112BAF"/>
          <w:sz w:val="20"/>
          <w:szCs w:val="20"/>
          <w:lang w:eastAsia="cs-CZ"/>
        </w:rPr>
        <w:t xml:space="preserve">ASOCIACE AKREDITOVANÝCH A AUTORIZOVANÝCH ORGANIZACÍ, z.s. </w:t>
      </w:r>
      <w:r w:rsidRPr="00185EF7">
        <w:rPr>
          <w:color w:val="112BAF"/>
          <w:sz w:val="20"/>
          <w:szCs w:val="20"/>
          <w:vertAlign w:val="superscript"/>
          <w:lang w:eastAsia="cs-CZ"/>
        </w:rPr>
        <w:t>®</w:t>
      </w:r>
      <w:bookmarkEnd w:id="0"/>
      <w:bookmarkEnd w:id="1"/>
      <w:bookmarkEnd w:id="2"/>
    </w:p>
    <w:p w14:paraId="4706AE12" w14:textId="77777777" w:rsidR="004E4269" w:rsidRPr="00185EF7" w:rsidRDefault="004E4269" w:rsidP="00BA4B2B">
      <w:pPr>
        <w:pStyle w:val="Styl1"/>
        <w:spacing w:after="0"/>
        <w:jc w:val="right"/>
        <w:rPr>
          <w:color w:val="112BAF"/>
          <w:sz w:val="20"/>
          <w:szCs w:val="20"/>
          <w:lang w:eastAsia="cs-CZ"/>
        </w:rPr>
      </w:pPr>
      <w:bookmarkStart w:id="3" w:name="_Toc212846612"/>
      <w:bookmarkStart w:id="4" w:name="_Toc212846760"/>
      <w:bookmarkStart w:id="5" w:name="_Toc212891162"/>
      <w:r w:rsidRPr="00185EF7">
        <w:rPr>
          <w:color w:val="112BAF"/>
          <w:sz w:val="20"/>
          <w:szCs w:val="20"/>
          <w:lang w:eastAsia="cs-CZ"/>
        </w:rPr>
        <w:t xml:space="preserve">Sekretariát: Prosecká </w:t>
      </w:r>
      <w:r w:rsidRPr="00185EF7">
        <w:rPr>
          <w:color w:val="112BAF"/>
          <w:sz w:val="20"/>
          <w:szCs w:val="20"/>
        </w:rPr>
        <w:t>412/74</w:t>
      </w:r>
      <w:r w:rsidRPr="00185EF7">
        <w:rPr>
          <w:color w:val="112BAF"/>
          <w:sz w:val="20"/>
          <w:szCs w:val="20"/>
          <w:lang w:eastAsia="cs-CZ"/>
        </w:rPr>
        <w:t>, 190 00 Praha 9 - Prosek</w:t>
      </w:r>
      <w:bookmarkEnd w:id="3"/>
      <w:bookmarkEnd w:id="4"/>
      <w:bookmarkEnd w:id="5"/>
    </w:p>
    <w:p w14:paraId="6650B39D" w14:textId="77777777" w:rsidR="004E4269" w:rsidRPr="00185EF7" w:rsidRDefault="004E4269" w:rsidP="00BA4B2B">
      <w:pPr>
        <w:pStyle w:val="Styl1"/>
        <w:spacing w:after="0"/>
        <w:jc w:val="right"/>
        <w:rPr>
          <w:color w:val="112BAF"/>
          <w:sz w:val="20"/>
          <w:szCs w:val="20"/>
          <w:lang w:eastAsia="cs-CZ"/>
        </w:rPr>
      </w:pPr>
      <w:r w:rsidRPr="00185EF7">
        <w:rPr>
          <w:color w:val="112BAF"/>
          <w:sz w:val="20"/>
          <w:szCs w:val="20"/>
          <w:lang w:eastAsia="cs-CZ"/>
        </w:rPr>
        <w:t xml:space="preserve"> </w:t>
      </w:r>
      <w:bookmarkStart w:id="6" w:name="_Toc212846613"/>
      <w:bookmarkStart w:id="7" w:name="_Toc212846761"/>
      <w:bookmarkStart w:id="8" w:name="_Toc212891163"/>
      <w:r w:rsidRPr="00185EF7">
        <w:rPr>
          <w:color w:val="112BAF"/>
          <w:sz w:val="20"/>
          <w:szCs w:val="20"/>
          <w:lang w:eastAsia="cs-CZ"/>
        </w:rPr>
        <w:t>tel. 286 019 420</w:t>
      </w:r>
      <w:bookmarkEnd w:id="6"/>
      <w:bookmarkEnd w:id="7"/>
      <w:bookmarkEnd w:id="8"/>
    </w:p>
    <w:p w14:paraId="41078E63" w14:textId="77777777" w:rsidR="004E4269" w:rsidRPr="00185EF7" w:rsidRDefault="004E4269" w:rsidP="00BA4B2B">
      <w:pPr>
        <w:pStyle w:val="Styl1"/>
        <w:spacing w:after="0"/>
        <w:jc w:val="right"/>
        <w:rPr>
          <w:color w:val="0070C0"/>
          <w:sz w:val="20"/>
          <w:szCs w:val="20"/>
        </w:rPr>
      </w:pPr>
      <w:r w:rsidRPr="00185EF7">
        <w:rPr>
          <w:color w:val="112BAF"/>
          <w:sz w:val="20"/>
          <w:szCs w:val="20"/>
        </w:rPr>
        <w:t xml:space="preserve">e-mail: </w:t>
      </w:r>
      <w:hyperlink r:id="rId9" w:history="1">
        <w:r w:rsidRPr="00185EF7">
          <w:rPr>
            <w:color w:val="112BAF"/>
            <w:sz w:val="20"/>
            <w:szCs w:val="20"/>
          </w:rPr>
          <w:t>aaao@aaao.cz</w:t>
        </w:r>
      </w:hyperlink>
      <w:r w:rsidRPr="00185EF7">
        <w:rPr>
          <w:color w:val="0070C0"/>
          <w:sz w:val="20"/>
          <w:szCs w:val="20"/>
        </w:rPr>
        <w:t xml:space="preserve"> </w:t>
      </w:r>
    </w:p>
    <w:p w14:paraId="59EE4B92" w14:textId="77777777" w:rsidR="004E4269" w:rsidRPr="00185EF7" w:rsidRDefault="004E4269" w:rsidP="00BA4B2B">
      <w:pPr>
        <w:pStyle w:val="Styl1"/>
        <w:spacing w:after="0"/>
        <w:jc w:val="right"/>
        <w:rPr>
          <w:rFonts w:cs="Arial"/>
          <w:color w:val="0070C0"/>
          <w:sz w:val="20"/>
          <w:szCs w:val="20"/>
        </w:rPr>
      </w:pPr>
    </w:p>
    <w:p w14:paraId="25D6178D" w14:textId="77777777" w:rsidR="00C4028F" w:rsidRDefault="00C4028F" w:rsidP="006764F3">
      <w:pPr>
        <w:spacing w:after="0" w:line="240" w:lineRule="auto"/>
        <w:jc w:val="center"/>
        <w:rPr>
          <w:rFonts w:ascii="Arial" w:hAnsi="Arial" w:cs="Arial"/>
          <w:b/>
          <w:sz w:val="56"/>
          <w:szCs w:val="56"/>
        </w:rPr>
      </w:pPr>
    </w:p>
    <w:p w14:paraId="21524B33" w14:textId="3821131E" w:rsidR="004E4269" w:rsidRPr="004E4269" w:rsidRDefault="0085239D" w:rsidP="006764F3">
      <w:pPr>
        <w:spacing w:after="0" w:line="240" w:lineRule="auto"/>
        <w:jc w:val="center"/>
        <w:rPr>
          <w:rFonts w:ascii="Arial" w:hAnsi="Arial" w:cs="Arial"/>
          <w:b/>
          <w:sz w:val="96"/>
          <w:szCs w:val="96"/>
        </w:rPr>
      </w:pPr>
      <w:r>
        <w:rPr>
          <w:rFonts w:ascii="Arial" w:hAnsi="Arial" w:cs="Arial"/>
          <w:b/>
          <w:noProof/>
          <w:sz w:val="96"/>
          <w:szCs w:val="96"/>
          <w:lang w:eastAsia="cs-CZ"/>
        </w:rPr>
        <w:drawing>
          <wp:inline distT="0" distB="0" distL="0" distR="0" wp14:anchorId="67E73CBD" wp14:editId="4AD1F42C">
            <wp:extent cx="1541145" cy="1541145"/>
            <wp:effectExtent l="0" t="0" r="1905" b="190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qr-code_publ_2026.png"/>
                    <pic:cNvPicPr/>
                  </pic:nvPicPr>
                  <pic:blipFill>
                    <a:blip r:embed="rId10" cstate="print">
                      <a:extLst>
                        <a:ext uri="{28A0092B-C50C-407E-A947-70E740481C1C}">
                          <a14:useLocalDpi xmlns:a14="http://schemas.microsoft.com/office/drawing/2010/main" val="0"/>
                        </a:ext>
                      </a:extLst>
                    </a:blip>
                    <a:stretch>
                      <a:fillRect/>
                    </a:stretch>
                  </pic:blipFill>
                  <pic:spPr>
                    <a:xfrm flipH="1">
                      <a:off x="0" y="0"/>
                      <a:ext cx="1541145" cy="1541145"/>
                    </a:xfrm>
                    <a:prstGeom prst="rect">
                      <a:avLst/>
                    </a:prstGeom>
                  </pic:spPr>
                </pic:pic>
              </a:graphicData>
            </a:graphic>
          </wp:inline>
        </w:drawing>
      </w:r>
    </w:p>
    <w:p w14:paraId="20FBFC84" w14:textId="77777777" w:rsidR="004E4269" w:rsidRDefault="004E4269" w:rsidP="006764F3">
      <w:pPr>
        <w:spacing w:after="0" w:line="240" w:lineRule="auto"/>
        <w:jc w:val="center"/>
        <w:rPr>
          <w:rFonts w:ascii="Arial" w:hAnsi="Arial" w:cs="Arial"/>
          <w:b/>
          <w:sz w:val="56"/>
          <w:szCs w:val="56"/>
        </w:rPr>
      </w:pPr>
    </w:p>
    <w:p w14:paraId="7E130541" w14:textId="3694E608" w:rsidR="004E4269" w:rsidRPr="007415FA" w:rsidRDefault="007415FA" w:rsidP="006764F3">
      <w:pPr>
        <w:spacing w:after="0" w:line="240" w:lineRule="auto"/>
        <w:jc w:val="center"/>
        <w:rPr>
          <w:rFonts w:ascii="Arial" w:hAnsi="Arial" w:cs="Arial"/>
          <w:b/>
          <w:sz w:val="56"/>
          <w:szCs w:val="56"/>
        </w:rPr>
      </w:pPr>
      <w:r w:rsidRPr="007415FA">
        <w:rPr>
          <w:rFonts w:ascii="Arial" w:hAnsi="Arial" w:cs="Arial"/>
          <w:b/>
          <w:sz w:val="56"/>
          <w:szCs w:val="56"/>
        </w:rPr>
        <w:t>Návrh publikace</w:t>
      </w:r>
    </w:p>
    <w:p w14:paraId="76E126A8" w14:textId="77777777" w:rsidR="007415FA" w:rsidRDefault="007415FA" w:rsidP="009E41E2">
      <w:pPr>
        <w:jc w:val="center"/>
        <w:rPr>
          <w:rFonts w:cs="Arial"/>
          <w:b/>
          <w:sz w:val="40"/>
          <w:szCs w:val="40"/>
        </w:rPr>
      </w:pPr>
    </w:p>
    <w:p w14:paraId="3ABD7C62" w14:textId="77777777" w:rsidR="009E41E2" w:rsidRPr="0085239D" w:rsidRDefault="009E41E2" w:rsidP="009E41E2">
      <w:pPr>
        <w:jc w:val="center"/>
        <w:rPr>
          <w:rFonts w:cs="Arial"/>
          <w:b/>
          <w:sz w:val="44"/>
          <w:szCs w:val="40"/>
        </w:rPr>
      </w:pPr>
      <w:r w:rsidRPr="0085239D">
        <w:rPr>
          <w:rFonts w:cs="Arial"/>
          <w:b/>
          <w:sz w:val="44"/>
          <w:szCs w:val="40"/>
        </w:rPr>
        <w:t xml:space="preserve">Uvádění výrobků na vnitřní trh </w:t>
      </w:r>
      <w:r w:rsidRPr="0085239D">
        <w:rPr>
          <w:rFonts w:cs="Arial"/>
          <w:b/>
          <w:sz w:val="44"/>
          <w:szCs w:val="40"/>
        </w:rPr>
        <w:br/>
        <w:t>Evropského hospodářského prostoru</w:t>
      </w:r>
    </w:p>
    <w:p w14:paraId="1259997D" w14:textId="77777777" w:rsidR="009E41E2" w:rsidRDefault="009E41E2" w:rsidP="009E41E2">
      <w:pPr>
        <w:jc w:val="center"/>
        <w:rPr>
          <w:rFonts w:cs="Arial"/>
          <w:b/>
        </w:rPr>
      </w:pPr>
    </w:p>
    <w:p w14:paraId="12621ABE" w14:textId="77777777" w:rsidR="009E41E2" w:rsidRPr="009E41E2" w:rsidRDefault="009E41E2" w:rsidP="009E41E2">
      <w:pPr>
        <w:jc w:val="center"/>
        <w:rPr>
          <w:rFonts w:cs="Arial"/>
          <w:b/>
          <w:sz w:val="28"/>
          <w:szCs w:val="28"/>
        </w:rPr>
      </w:pPr>
      <w:r w:rsidRPr="009E41E2">
        <w:rPr>
          <w:rFonts w:cs="Arial"/>
          <w:b/>
          <w:sz w:val="28"/>
          <w:szCs w:val="28"/>
        </w:rPr>
        <w:t xml:space="preserve">Postupy hospodářských subjektů a služby zkušebních, inspekčních a certifikačních organizací České republiky jako členského státu EU </w:t>
      </w:r>
    </w:p>
    <w:p w14:paraId="58A8A5B1" w14:textId="77777777" w:rsidR="009E41E2" w:rsidRPr="009E41E2" w:rsidRDefault="009E41E2" w:rsidP="009E41E2">
      <w:pPr>
        <w:jc w:val="center"/>
        <w:rPr>
          <w:rFonts w:cs="Arial"/>
          <w:b/>
          <w:bCs/>
          <w:iCs/>
          <w:sz w:val="28"/>
          <w:szCs w:val="28"/>
        </w:rPr>
      </w:pPr>
    </w:p>
    <w:p w14:paraId="58E959C1" w14:textId="693A616D" w:rsidR="009E41E2" w:rsidRPr="009E41E2" w:rsidRDefault="009E41E2" w:rsidP="009E41E2">
      <w:pPr>
        <w:jc w:val="center"/>
        <w:rPr>
          <w:rFonts w:cs="Arial"/>
          <w:b/>
          <w:bCs/>
          <w:iCs/>
          <w:sz w:val="28"/>
          <w:szCs w:val="28"/>
        </w:rPr>
      </w:pPr>
      <w:r w:rsidRPr="009E41E2">
        <w:rPr>
          <w:rFonts w:cs="Arial"/>
          <w:b/>
          <w:bCs/>
          <w:iCs/>
          <w:sz w:val="28"/>
          <w:szCs w:val="28"/>
        </w:rPr>
        <w:t>verze 202</w:t>
      </w:r>
      <w:r w:rsidR="00171B83">
        <w:rPr>
          <w:rFonts w:cs="Arial"/>
          <w:b/>
          <w:bCs/>
          <w:iCs/>
          <w:sz w:val="28"/>
          <w:szCs w:val="28"/>
        </w:rPr>
        <w:t>6</w:t>
      </w:r>
    </w:p>
    <w:p w14:paraId="0B2534E2" w14:textId="77777777" w:rsidR="009E41E2" w:rsidRDefault="009E41E2" w:rsidP="009E41E2">
      <w:pPr>
        <w:pStyle w:val="Studie"/>
        <w:ind w:left="284" w:right="284"/>
        <w:rPr>
          <w:b/>
          <w:sz w:val="28"/>
          <w:szCs w:val="28"/>
        </w:rPr>
      </w:pPr>
    </w:p>
    <w:p w14:paraId="2D6A6791" w14:textId="77777777" w:rsidR="009E41E2" w:rsidRDefault="009E41E2" w:rsidP="009E41E2">
      <w:pPr>
        <w:pStyle w:val="Studie"/>
        <w:ind w:left="284" w:right="284"/>
        <w:rPr>
          <w:b/>
          <w:sz w:val="28"/>
          <w:szCs w:val="28"/>
        </w:rPr>
      </w:pPr>
    </w:p>
    <w:p w14:paraId="6613F89F" w14:textId="77777777" w:rsidR="009E41E2" w:rsidRPr="003B0BD1" w:rsidRDefault="009E41E2" w:rsidP="003B0BD1">
      <w:pPr>
        <w:pStyle w:val="Styl1"/>
        <w:jc w:val="center"/>
        <w:rPr>
          <w:color w:val="004F88"/>
          <w:lang w:eastAsia="cs-CZ"/>
        </w:rPr>
      </w:pPr>
      <w:bookmarkStart w:id="9" w:name="_Toc212846614"/>
      <w:bookmarkStart w:id="10" w:name="_Toc212846762"/>
      <w:bookmarkStart w:id="11" w:name="_Toc212891164"/>
      <w:r w:rsidRPr="001877AE">
        <w:rPr>
          <w:color w:val="290583"/>
          <w:lang w:eastAsia="cs-CZ"/>
        </w:rPr>
        <w:t>Archiv aktualizac</w:t>
      </w:r>
      <w:r w:rsidRPr="003B0BD1">
        <w:rPr>
          <w:color w:val="004F88"/>
          <w:lang w:eastAsia="cs-CZ"/>
        </w:rPr>
        <w:t>í</w:t>
      </w:r>
      <w:bookmarkEnd w:id="9"/>
      <w:bookmarkEnd w:id="10"/>
      <w:bookmarkEnd w:id="11"/>
    </w:p>
    <w:p w14:paraId="2735C886" w14:textId="77777777" w:rsidR="009E41E2" w:rsidRDefault="009E41E2" w:rsidP="00C4028F">
      <w:pPr>
        <w:pStyle w:val="Studie"/>
        <w:ind w:left="284" w:right="284"/>
        <w:jc w:val="center"/>
        <w:rPr>
          <w:b/>
          <w:bCs/>
          <w:sz w:val="28"/>
        </w:rPr>
      </w:pPr>
    </w:p>
    <w:p w14:paraId="33289F84" w14:textId="77777777" w:rsidR="00F737C7" w:rsidRDefault="00F737C7" w:rsidP="00C4028F">
      <w:pPr>
        <w:pStyle w:val="Studie"/>
        <w:ind w:left="284" w:right="284"/>
        <w:jc w:val="center"/>
        <w:rPr>
          <w:b/>
          <w:bCs/>
          <w:sz w:val="28"/>
        </w:rPr>
      </w:pPr>
    </w:p>
    <w:p w14:paraId="387C66D1" w14:textId="0B86C2EC" w:rsidR="00185EF7" w:rsidRDefault="009E41E2" w:rsidP="00C4028F">
      <w:pPr>
        <w:pStyle w:val="Studie"/>
        <w:ind w:left="284" w:right="284"/>
        <w:jc w:val="center"/>
        <w:rPr>
          <w:b/>
          <w:bCs/>
          <w:sz w:val="24"/>
        </w:rPr>
      </w:pPr>
      <w:r w:rsidRPr="00F737C7">
        <w:rPr>
          <w:b/>
          <w:bCs/>
          <w:sz w:val="24"/>
        </w:rPr>
        <w:t>Tato příručka byla zpracována ve spolupráci s Úřadem pro technickou normalizaci, metrologii a státní zkušebnictví</w:t>
      </w:r>
    </w:p>
    <w:p w14:paraId="4BF090C1" w14:textId="77777777" w:rsidR="00185EF7" w:rsidRDefault="00185EF7">
      <w:pPr>
        <w:spacing w:after="160" w:line="259" w:lineRule="auto"/>
        <w:rPr>
          <w:rFonts w:ascii="Arial" w:eastAsiaTheme="minorHAnsi" w:hAnsi="Arial" w:cs="Arial"/>
          <w:b/>
          <w:bCs/>
          <w:sz w:val="24"/>
          <w:szCs w:val="24"/>
          <w:lang w:eastAsia="cs-CZ"/>
        </w:rPr>
      </w:pPr>
      <w:r>
        <w:rPr>
          <w:b/>
          <w:bCs/>
          <w:sz w:val="24"/>
        </w:rPr>
        <w:br w:type="page"/>
      </w:r>
    </w:p>
    <w:p w14:paraId="5C718EF9" w14:textId="77777777" w:rsidR="004E4269" w:rsidRPr="00F737C7" w:rsidRDefault="004E4269" w:rsidP="00C4028F">
      <w:pPr>
        <w:pStyle w:val="Studie"/>
        <w:ind w:left="284" w:right="284"/>
        <w:jc w:val="center"/>
        <w:rPr>
          <w:b/>
          <w:sz w:val="24"/>
        </w:rPr>
      </w:pPr>
    </w:p>
    <w:p w14:paraId="17812DEE" w14:textId="1FB59775" w:rsidR="004E4269" w:rsidRDefault="00EA30E8">
      <w:pPr>
        <w:spacing w:after="160" w:line="259" w:lineRule="auto"/>
        <w:rPr>
          <w:rFonts w:ascii="Arial" w:eastAsiaTheme="minorHAnsi" w:hAnsi="Arial" w:cs="Arial"/>
          <w:b/>
          <w:sz w:val="28"/>
          <w:szCs w:val="28"/>
          <w:lang w:eastAsia="cs-CZ"/>
        </w:rPr>
      </w:pPr>
      <w:r>
        <w:rPr>
          <w:rFonts w:ascii="Arial" w:eastAsiaTheme="minorHAnsi" w:hAnsi="Arial" w:cs="Arial"/>
          <w:b/>
          <w:sz w:val="28"/>
          <w:szCs w:val="28"/>
          <w:lang w:eastAsia="cs-CZ"/>
        </w:rPr>
        <w:t>Obsah</w:t>
      </w:r>
    </w:p>
    <w:p w14:paraId="68D1A57D" w14:textId="6032A328" w:rsidR="001877AE" w:rsidRPr="00190734" w:rsidRDefault="009833C7">
      <w:pPr>
        <w:pStyle w:val="Obsah1"/>
        <w:rPr>
          <w:rFonts w:eastAsiaTheme="minorEastAsia" w:cs="Arial"/>
          <w:sz w:val="20"/>
        </w:rPr>
      </w:pPr>
      <w:r w:rsidRPr="00190734">
        <w:rPr>
          <w:rFonts w:cs="Arial"/>
          <w:b/>
          <w:sz w:val="20"/>
        </w:rPr>
        <w:fldChar w:fldCharType="begin"/>
      </w:r>
      <w:r w:rsidRPr="00190734">
        <w:rPr>
          <w:rFonts w:cs="Arial"/>
          <w:b/>
          <w:sz w:val="20"/>
        </w:rPr>
        <w:instrText xml:space="preserve"> TOC \o "1-3" \h \z \u </w:instrText>
      </w:r>
      <w:r w:rsidRPr="00190734">
        <w:rPr>
          <w:rFonts w:cs="Arial"/>
          <w:b/>
          <w:sz w:val="20"/>
        </w:rPr>
        <w:fldChar w:fldCharType="separate"/>
      </w:r>
      <w:hyperlink w:anchor="_Toc213847045" w:history="1">
        <w:r w:rsidR="001877AE" w:rsidRPr="00190734">
          <w:rPr>
            <w:rStyle w:val="Hypertextovodkaz"/>
            <w:rFonts w:eastAsia="Calibri" w:cs="Arial"/>
            <w:sz w:val="20"/>
          </w:rPr>
          <w:t>Úvod</w:t>
        </w:r>
        <w:r w:rsidR="001877AE" w:rsidRPr="00190734">
          <w:rPr>
            <w:rFonts w:cs="Arial"/>
            <w:webHidden/>
            <w:sz w:val="20"/>
          </w:rPr>
          <w:tab/>
        </w:r>
        <w:r w:rsidR="006D017E" w:rsidRPr="00190734">
          <w:rPr>
            <w:rFonts w:cs="Arial"/>
            <w:webHidden/>
            <w:sz w:val="20"/>
          </w:rPr>
          <w:tab/>
        </w:r>
        <w:r w:rsidR="001877AE" w:rsidRPr="00190734">
          <w:rPr>
            <w:rFonts w:cs="Arial"/>
            <w:webHidden/>
            <w:sz w:val="20"/>
          </w:rPr>
          <w:fldChar w:fldCharType="begin"/>
        </w:r>
        <w:r w:rsidR="001877AE" w:rsidRPr="00190734">
          <w:rPr>
            <w:rFonts w:cs="Arial"/>
            <w:webHidden/>
            <w:sz w:val="20"/>
          </w:rPr>
          <w:instrText xml:space="preserve"> PAGEREF _Toc213847045 \h </w:instrText>
        </w:r>
        <w:r w:rsidR="001877AE" w:rsidRPr="00190734">
          <w:rPr>
            <w:rFonts w:cs="Arial"/>
            <w:webHidden/>
            <w:sz w:val="20"/>
          </w:rPr>
        </w:r>
        <w:r w:rsidR="001877AE" w:rsidRPr="00190734">
          <w:rPr>
            <w:rFonts w:cs="Arial"/>
            <w:webHidden/>
            <w:sz w:val="20"/>
          </w:rPr>
          <w:fldChar w:fldCharType="separate"/>
        </w:r>
        <w:r w:rsidR="001877AE" w:rsidRPr="00190734">
          <w:rPr>
            <w:rFonts w:cs="Arial"/>
            <w:webHidden/>
            <w:sz w:val="20"/>
          </w:rPr>
          <w:t>3</w:t>
        </w:r>
        <w:r w:rsidR="001877AE" w:rsidRPr="00190734">
          <w:rPr>
            <w:rFonts w:cs="Arial"/>
            <w:webHidden/>
            <w:sz w:val="20"/>
          </w:rPr>
          <w:fldChar w:fldCharType="end"/>
        </w:r>
      </w:hyperlink>
    </w:p>
    <w:p w14:paraId="4DC6AD83" w14:textId="77777777" w:rsidR="001877AE" w:rsidRPr="00190734" w:rsidRDefault="001877AE">
      <w:pPr>
        <w:pStyle w:val="Obsah1"/>
        <w:rPr>
          <w:rFonts w:eastAsiaTheme="minorEastAsia" w:cs="Arial"/>
          <w:sz w:val="20"/>
        </w:rPr>
      </w:pPr>
      <w:hyperlink w:anchor="_Toc213847046" w:history="1">
        <w:r w:rsidRPr="00190734">
          <w:rPr>
            <w:rStyle w:val="Hypertextovodkaz"/>
            <w:rFonts w:eastAsia="Calibri" w:cs="Arial"/>
            <w:sz w:val="20"/>
          </w:rPr>
          <w:t>1.</w:t>
        </w:r>
        <w:r w:rsidRPr="00190734">
          <w:rPr>
            <w:rFonts w:eastAsiaTheme="minorEastAsia" w:cs="Arial"/>
            <w:sz w:val="20"/>
          </w:rPr>
          <w:tab/>
        </w:r>
        <w:r w:rsidRPr="00190734">
          <w:rPr>
            <w:rStyle w:val="Hypertextovodkaz"/>
            <w:rFonts w:eastAsia="Calibri" w:cs="Arial"/>
            <w:sz w:val="20"/>
          </w:rPr>
          <w:t>Termíny a definice</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_Toc213847046 \h </w:instrText>
        </w:r>
        <w:r w:rsidRPr="00190734">
          <w:rPr>
            <w:rFonts w:cs="Arial"/>
            <w:webHidden/>
            <w:sz w:val="20"/>
          </w:rPr>
        </w:r>
        <w:r w:rsidRPr="00190734">
          <w:rPr>
            <w:rFonts w:cs="Arial"/>
            <w:webHidden/>
            <w:sz w:val="20"/>
          </w:rPr>
          <w:fldChar w:fldCharType="separate"/>
        </w:r>
        <w:r w:rsidRPr="00190734">
          <w:rPr>
            <w:rFonts w:cs="Arial"/>
            <w:webHidden/>
            <w:sz w:val="20"/>
          </w:rPr>
          <w:t>3</w:t>
        </w:r>
        <w:r w:rsidRPr="00190734">
          <w:rPr>
            <w:rFonts w:cs="Arial"/>
            <w:webHidden/>
            <w:sz w:val="20"/>
          </w:rPr>
          <w:fldChar w:fldCharType="end"/>
        </w:r>
      </w:hyperlink>
    </w:p>
    <w:p w14:paraId="59FB5327" w14:textId="77777777" w:rsidR="001877AE" w:rsidRPr="00190734" w:rsidRDefault="001877AE">
      <w:pPr>
        <w:pStyle w:val="Obsah1"/>
        <w:rPr>
          <w:rFonts w:eastAsiaTheme="minorEastAsia" w:cs="Arial"/>
          <w:sz w:val="20"/>
        </w:rPr>
      </w:pPr>
      <w:hyperlink w:anchor="_Toc213847047" w:history="1">
        <w:r w:rsidRPr="00190734">
          <w:rPr>
            <w:rStyle w:val="Hypertextovodkaz"/>
            <w:rFonts w:eastAsia="Calibri" w:cs="Arial"/>
            <w:sz w:val="20"/>
          </w:rPr>
          <w:t>2.</w:t>
        </w:r>
        <w:r w:rsidRPr="00190734">
          <w:rPr>
            <w:rFonts w:eastAsiaTheme="minorEastAsia" w:cs="Arial"/>
            <w:sz w:val="20"/>
          </w:rPr>
          <w:tab/>
        </w:r>
        <w:r w:rsidRPr="00190734">
          <w:rPr>
            <w:rStyle w:val="Hypertextovodkaz"/>
            <w:rFonts w:eastAsia="Calibri" w:cs="Arial"/>
            <w:sz w:val="20"/>
          </w:rPr>
          <w:t>Základní principy uvádění výrobků na trh EU/ČR</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_Toc213847047 \h </w:instrText>
        </w:r>
        <w:r w:rsidRPr="00190734">
          <w:rPr>
            <w:rFonts w:cs="Arial"/>
            <w:webHidden/>
            <w:sz w:val="20"/>
          </w:rPr>
        </w:r>
        <w:r w:rsidRPr="00190734">
          <w:rPr>
            <w:rFonts w:cs="Arial"/>
            <w:webHidden/>
            <w:sz w:val="20"/>
          </w:rPr>
          <w:fldChar w:fldCharType="separate"/>
        </w:r>
        <w:r w:rsidRPr="00190734">
          <w:rPr>
            <w:rFonts w:cs="Arial"/>
            <w:webHidden/>
            <w:sz w:val="20"/>
          </w:rPr>
          <w:t>4</w:t>
        </w:r>
        <w:r w:rsidRPr="00190734">
          <w:rPr>
            <w:rFonts w:cs="Arial"/>
            <w:webHidden/>
            <w:sz w:val="20"/>
          </w:rPr>
          <w:fldChar w:fldCharType="end"/>
        </w:r>
      </w:hyperlink>
    </w:p>
    <w:p w14:paraId="19B1F3D5" w14:textId="77777777" w:rsidR="001877AE" w:rsidRPr="00190734" w:rsidRDefault="001877AE">
      <w:pPr>
        <w:pStyle w:val="Obsah1"/>
        <w:rPr>
          <w:rFonts w:eastAsiaTheme="minorEastAsia" w:cs="Arial"/>
          <w:sz w:val="20"/>
        </w:rPr>
      </w:pPr>
      <w:hyperlink w:anchor="_Toc213847048" w:history="1">
        <w:r w:rsidRPr="00190734">
          <w:rPr>
            <w:rStyle w:val="Hypertextovodkaz"/>
            <w:rFonts w:eastAsia="Calibri" w:cs="Arial"/>
            <w:sz w:val="20"/>
          </w:rPr>
          <w:t>3.</w:t>
        </w:r>
        <w:r w:rsidRPr="00190734">
          <w:rPr>
            <w:rFonts w:eastAsiaTheme="minorEastAsia" w:cs="Arial"/>
            <w:sz w:val="20"/>
          </w:rPr>
          <w:tab/>
        </w:r>
        <w:r w:rsidRPr="00190734">
          <w:rPr>
            <w:rStyle w:val="Hypertextovodkaz"/>
            <w:rFonts w:eastAsia="Calibri" w:cs="Arial"/>
            <w:sz w:val="20"/>
          </w:rPr>
          <w:t>Nový legislativní rámec (NLF)</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_Toc213847048 \h </w:instrText>
        </w:r>
        <w:r w:rsidRPr="00190734">
          <w:rPr>
            <w:rFonts w:cs="Arial"/>
            <w:webHidden/>
            <w:sz w:val="20"/>
          </w:rPr>
        </w:r>
        <w:r w:rsidRPr="00190734">
          <w:rPr>
            <w:rFonts w:cs="Arial"/>
            <w:webHidden/>
            <w:sz w:val="20"/>
          </w:rPr>
          <w:fldChar w:fldCharType="separate"/>
        </w:r>
        <w:r w:rsidRPr="00190734">
          <w:rPr>
            <w:rFonts w:cs="Arial"/>
            <w:webHidden/>
            <w:sz w:val="20"/>
          </w:rPr>
          <w:t>6</w:t>
        </w:r>
        <w:r w:rsidRPr="00190734">
          <w:rPr>
            <w:rFonts w:cs="Arial"/>
            <w:webHidden/>
            <w:sz w:val="20"/>
          </w:rPr>
          <w:fldChar w:fldCharType="end"/>
        </w:r>
      </w:hyperlink>
    </w:p>
    <w:p w14:paraId="5AE40519" w14:textId="77777777" w:rsidR="001877AE" w:rsidRPr="00190734" w:rsidRDefault="001877AE">
      <w:pPr>
        <w:pStyle w:val="Obsah1"/>
        <w:rPr>
          <w:rFonts w:eastAsiaTheme="minorEastAsia" w:cs="Arial"/>
          <w:sz w:val="20"/>
        </w:rPr>
      </w:pPr>
      <w:hyperlink w:anchor="_Toc213847049" w:history="1">
        <w:r w:rsidRPr="00190734">
          <w:rPr>
            <w:rStyle w:val="Hypertextovodkaz"/>
            <w:rFonts w:eastAsia="Calibri" w:cs="Arial"/>
            <w:sz w:val="20"/>
          </w:rPr>
          <w:t>4.</w:t>
        </w:r>
        <w:r w:rsidRPr="00190734">
          <w:rPr>
            <w:rFonts w:eastAsiaTheme="minorEastAsia" w:cs="Arial"/>
            <w:sz w:val="20"/>
          </w:rPr>
          <w:tab/>
        </w:r>
        <w:r w:rsidRPr="00190734">
          <w:rPr>
            <w:rStyle w:val="Hypertextovodkaz"/>
            <w:rFonts w:eastAsia="Calibri" w:cs="Arial"/>
            <w:sz w:val="20"/>
          </w:rPr>
          <w:t>Obecná bezpečnost</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_Toc213847049 \h </w:instrText>
        </w:r>
        <w:r w:rsidRPr="00190734">
          <w:rPr>
            <w:rFonts w:cs="Arial"/>
            <w:webHidden/>
            <w:sz w:val="20"/>
          </w:rPr>
        </w:r>
        <w:r w:rsidRPr="00190734">
          <w:rPr>
            <w:rFonts w:cs="Arial"/>
            <w:webHidden/>
            <w:sz w:val="20"/>
          </w:rPr>
          <w:fldChar w:fldCharType="separate"/>
        </w:r>
        <w:r w:rsidRPr="00190734">
          <w:rPr>
            <w:rFonts w:cs="Arial"/>
            <w:webHidden/>
            <w:sz w:val="20"/>
          </w:rPr>
          <w:t>7</w:t>
        </w:r>
        <w:r w:rsidRPr="00190734">
          <w:rPr>
            <w:rFonts w:cs="Arial"/>
            <w:webHidden/>
            <w:sz w:val="20"/>
          </w:rPr>
          <w:fldChar w:fldCharType="end"/>
        </w:r>
      </w:hyperlink>
    </w:p>
    <w:p w14:paraId="78A47E4C" w14:textId="77777777" w:rsidR="001877AE" w:rsidRPr="00190734" w:rsidRDefault="001877AE">
      <w:pPr>
        <w:pStyle w:val="Obsah1"/>
        <w:rPr>
          <w:rFonts w:eastAsiaTheme="minorEastAsia" w:cs="Arial"/>
          <w:sz w:val="20"/>
        </w:rPr>
      </w:pPr>
      <w:hyperlink w:anchor="_Toc213847050" w:history="1">
        <w:r w:rsidRPr="00190734">
          <w:rPr>
            <w:rStyle w:val="Hypertextovodkaz"/>
            <w:rFonts w:eastAsia="Calibri" w:cs="Arial"/>
            <w:sz w:val="20"/>
          </w:rPr>
          <w:t>5.</w:t>
        </w:r>
        <w:r w:rsidRPr="00190734">
          <w:rPr>
            <w:rFonts w:eastAsiaTheme="minorEastAsia" w:cs="Arial"/>
            <w:sz w:val="20"/>
          </w:rPr>
          <w:tab/>
        </w:r>
        <w:r w:rsidRPr="00190734">
          <w:rPr>
            <w:rStyle w:val="Hypertextovodkaz"/>
            <w:rFonts w:eastAsia="Calibri" w:cs="Arial"/>
            <w:sz w:val="20"/>
          </w:rPr>
          <w:t>Postup uvádění výrobků na trh - harmonizovaná oblast</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_Toc213847050 \h </w:instrText>
        </w:r>
        <w:r w:rsidRPr="00190734">
          <w:rPr>
            <w:rFonts w:cs="Arial"/>
            <w:webHidden/>
            <w:sz w:val="20"/>
          </w:rPr>
        </w:r>
        <w:r w:rsidRPr="00190734">
          <w:rPr>
            <w:rFonts w:cs="Arial"/>
            <w:webHidden/>
            <w:sz w:val="20"/>
          </w:rPr>
          <w:fldChar w:fldCharType="separate"/>
        </w:r>
        <w:r w:rsidRPr="00190734">
          <w:rPr>
            <w:rFonts w:cs="Arial"/>
            <w:webHidden/>
            <w:sz w:val="20"/>
          </w:rPr>
          <w:t>9</w:t>
        </w:r>
        <w:r w:rsidRPr="00190734">
          <w:rPr>
            <w:rFonts w:cs="Arial"/>
            <w:webHidden/>
            <w:sz w:val="20"/>
          </w:rPr>
          <w:fldChar w:fldCharType="end"/>
        </w:r>
      </w:hyperlink>
    </w:p>
    <w:p w14:paraId="598E313A" w14:textId="77777777" w:rsidR="001877AE" w:rsidRPr="00190734" w:rsidRDefault="001877AE">
      <w:pPr>
        <w:pStyle w:val="Obsah2"/>
        <w:tabs>
          <w:tab w:val="right" w:pos="9062"/>
        </w:tabs>
        <w:rPr>
          <w:rFonts w:ascii="Arial" w:eastAsiaTheme="minorEastAsia" w:hAnsi="Arial" w:cs="Arial"/>
          <w:noProof/>
          <w:sz w:val="20"/>
          <w:szCs w:val="20"/>
          <w:lang w:eastAsia="cs-CZ"/>
        </w:rPr>
      </w:pPr>
      <w:hyperlink w:anchor="_Toc213847051" w:history="1">
        <w:r w:rsidRPr="00190734">
          <w:rPr>
            <w:rStyle w:val="Hypertextovodkaz"/>
            <w:rFonts w:ascii="Arial" w:hAnsi="Arial" w:cs="Arial"/>
            <w:noProof/>
            <w:sz w:val="20"/>
            <w:szCs w:val="20"/>
          </w:rPr>
          <w:t>5.1 Harmonizované předpisy a harmonizované normy</w:t>
        </w:r>
        <w:r w:rsidRPr="00190734">
          <w:rPr>
            <w:rFonts w:ascii="Arial" w:hAnsi="Arial" w:cs="Arial"/>
            <w:noProof/>
            <w:webHidden/>
            <w:sz w:val="20"/>
            <w:szCs w:val="20"/>
          </w:rPr>
          <w:tab/>
        </w:r>
        <w:r w:rsidRPr="00190734">
          <w:rPr>
            <w:rFonts w:ascii="Arial" w:hAnsi="Arial" w:cs="Arial"/>
            <w:noProof/>
            <w:webHidden/>
            <w:sz w:val="20"/>
            <w:szCs w:val="20"/>
          </w:rPr>
          <w:fldChar w:fldCharType="begin"/>
        </w:r>
        <w:r w:rsidRPr="00190734">
          <w:rPr>
            <w:rFonts w:ascii="Arial" w:hAnsi="Arial" w:cs="Arial"/>
            <w:noProof/>
            <w:webHidden/>
            <w:sz w:val="20"/>
            <w:szCs w:val="20"/>
          </w:rPr>
          <w:instrText xml:space="preserve"> PAGEREF _Toc213847051 \h </w:instrText>
        </w:r>
        <w:r w:rsidRPr="00190734">
          <w:rPr>
            <w:rFonts w:ascii="Arial" w:hAnsi="Arial" w:cs="Arial"/>
            <w:noProof/>
            <w:webHidden/>
            <w:sz w:val="20"/>
            <w:szCs w:val="20"/>
          </w:rPr>
        </w:r>
        <w:r w:rsidRPr="00190734">
          <w:rPr>
            <w:rFonts w:ascii="Arial" w:hAnsi="Arial" w:cs="Arial"/>
            <w:noProof/>
            <w:webHidden/>
            <w:sz w:val="20"/>
            <w:szCs w:val="20"/>
          </w:rPr>
          <w:fldChar w:fldCharType="separate"/>
        </w:r>
        <w:r w:rsidRPr="00190734">
          <w:rPr>
            <w:rFonts w:ascii="Arial" w:hAnsi="Arial" w:cs="Arial"/>
            <w:noProof/>
            <w:webHidden/>
            <w:sz w:val="20"/>
            <w:szCs w:val="20"/>
          </w:rPr>
          <w:t>9</w:t>
        </w:r>
        <w:r w:rsidRPr="00190734">
          <w:rPr>
            <w:rFonts w:ascii="Arial" w:hAnsi="Arial" w:cs="Arial"/>
            <w:noProof/>
            <w:webHidden/>
            <w:sz w:val="20"/>
            <w:szCs w:val="20"/>
          </w:rPr>
          <w:fldChar w:fldCharType="end"/>
        </w:r>
      </w:hyperlink>
    </w:p>
    <w:p w14:paraId="3F037595" w14:textId="77777777" w:rsidR="001877AE" w:rsidRPr="00190734" w:rsidRDefault="001877AE">
      <w:pPr>
        <w:pStyle w:val="Obsah2"/>
        <w:tabs>
          <w:tab w:val="right" w:pos="9062"/>
        </w:tabs>
        <w:rPr>
          <w:rFonts w:ascii="Arial" w:eastAsiaTheme="minorEastAsia" w:hAnsi="Arial" w:cs="Arial"/>
          <w:noProof/>
          <w:sz w:val="20"/>
          <w:szCs w:val="20"/>
          <w:lang w:eastAsia="cs-CZ"/>
        </w:rPr>
      </w:pPr>
      <w:hyperlink w:anchor="_Toc213847052" w:history="1">
        <w:r w:rsidRPr="00190734">
          <w:rPr>
            <w:rStyle w:val="Hypertextovodkaz"/>
            <w:rFonts w:ascii="Arial" w:hAnsi="Arial" w:cs="Arial"/>
            <w:noProof/>
            <w:sz w:val="20"/>
            <w:szCs w:val="20"/>
          </w:rPr>
          <w:t>5.2 Postupy posuzování shody - harmonizovaná oblast</w:t>
        </w:r>
        <w:r w:rsidRPr="00190734">
          <w:rPr>
            <w:rFonts w:ascii="Arial" w:hAnsi="Arial" w:cs="Arial"/>
            <w:noProof/>
            <w:webHidden/>
            <w:sz w:val="20"/>
            <w:szCs w:val="20"/>
          </w:rPr>
          <w:tab/>
        </w:r>
        <w:r w:rsidRPr="00190734">
          <w:rPr>
            <w:rFonts w:ascii="Arial" w:hAnsi="Arial" w:cs="Arial"/>
            <w:noProof/>
            <w:webHidden/>
            <w:sz w:val="20"/>
            <w:szCs w:val="20"/>
          </w:rPr>
          <w:fldChar w:fldCharType="begin"/>
        </w:r>
        <w:r w:rsidRPr="00190734">
          <w:rPr>
            <w:rFonts w:ascii="Arial" w:hAnsi="Arial" w:cs="Arial"/>
            <w:noProof/>
            <w:webHidden/>
            <w:sz w:val="20"/>
            <w:szCs w:val="20"/>
          </w:rPr>
          <w:instrText xml:space="preserve"> PAGEREF _Toc213847052 \h </w:instrText>
        </w:r>
        <w:r w:rsidRPr="00190734">
          <w:rPr>
            <w:rFonts w:ascii="Arial" w:hAnsi="Arial" w:cs="Arial"/>
            <w:noProof/>
            <w:webHidden/>
            <w:sz w:val="20"/>
            <w:szCs w:val="20"/>
          </w:rPr>
        </w:r>
        <w:r w:rsidRPr="00190734">
          <w:rPr>
            <w:rFonts w:ascii="Arial" w:hAnsi="Arial" w:cs="Arial"/>
            <w:noProof/>
            <w:webHidden/>
            <w:sz w:val="20"/>
            <w:szCs w:val="20"/>
          </w:rPr>
          <w:fldChar w:fldCharType="separate"/>
        </w:r>
        <w:r w:rsidRPr="00190734">
          <w:rPr>
            <w:rFonts w:ascii="Arial" w:hAnsi="Arial" w:cs="Arial"/>
            <w:noProof/>
            <w:webHidden/>
            <w:sz w:val="20"/>
            <w:szCs w:val="20"/>
          </w:rPr>
          <w:t>11</w:t>
        </w:r>
        <w:r w:rsidRPr="00190734">
          <w:rPr>
            <w:rFonts w:ascii="Arial" w:hAnsi="Arial" w:cs="Arial"/>
            <w:noProof/>
            <w:webHidden/>
            <w:sz w:val="20"/>
            <w:szCs w:val="20"/>
          </w:rPr>
          <w:fldChar w:fldCharType="end"/>
        </w:r>
      </w:hyperlink>
    </w:p>
    <w:p w14:paraId="02C2A41B" w14:textId="77777777" w:rsidR="001877AE" w:rsidRPr="00190734" w:rsidRDefault="001877AE">
      <w:pPr>
        <w:pStyle w:val="Obsah2"/>
        <w:tabs>
          <w:tab w:val="right" w:pos="9062"/>
        </w:tabs>
        <w:rPr>
          <w:rFonts w:ascii="Arial" w:eastAsiaTheme="minorEastAsia" w:hAnsi="Arial" w:cs="Arial"/>
          <w:noProof/>
          <w:sz w:val="20"/>
          <w:szCs w:val="20"/>
          <w:lang w:eastAsia="cs-CZ"/>
        </w:rPr>
      </w:pPr>
      <w:hyperlink w:anchor="_Toc213847053" w:history="1">
        <w:r w:rsidRPr="00190734">
          <w:rPr>
            <w:rStyle w:val="Hypertextovodkaz"/>
            <w:rFonts w:ascii="Arial" w:hAnsi="Arial" w:cs="Arial"/>
            <w:noProof/>
            <w:sz w:val="20"/>
            <w:szCs w:val="20"/>
          </w:rPr>
          <w:t>5.3 Oznámené subjekty</w:t>
        </w:r>
        <w:r w:rsidRPr="00190734">
          <w:rPr>
            <w:rFonts w:ascii="Arial" w:hAnsi="Arial" w:cs="Arial"/>
            <w:noProof/>
            <w:webHidden/>
            <w:sz w:val="20"/>
            <w:szCs w:val="20"/>
          </w:rPr>
          <w:tab/>
        </w:r>
        <w:r w:rsidRPr="00190734">
          <w:rPr>
            <w:rFonts w:ascii="Arial" w:hAnsi="Arial" w:cs="Arial"/>
            <w:noProof/>
            <w:webHidden/>
            <w:sz w:val="20"/>
            <w:szCs w:val="20"/>
          </w:rPr>
          <w:fldChar w:fldCharType="begin"/>
        </w:r>
        <w:r w:rsidRPr="00190734">
          <w:rPr>
            <w:rFonts w:ascii="Arial" w:hAnsi="Arial" w:cs="Arial"/>
            <w:noProof/>
            <w:webHidden/>
            <w:sz w:val="20"/>
            <w:szCs w:val="20"/>
          </w:rPr>
          <w:instrText xml:space="preserve"> PAGEREF _Toc213847053 \h </w:instrText>
        </w:r>
        <w:r w:rsidRPr="00190734">
          <w:rPr>
            <w:rFonts w:ascii="Arial" w:hAnsi="Arial" w:cs="Arial"/>
            <w:noProof/>
            <w:webHidden/>
            <w:sz w:val="20"/>
            <w:szCs w:val="20"/>
          </w:rPr>
        </w:r>
        <w:r w:rsidRPr="00190734">
          <w:rPr>
            <w:rFonts w:ascii="Arial" w:hAnsi="Arial" w:cs="Arial"/>
            <w:noProof/>
            <w:webHidden/>
            <w:sz w:val="20"/>
            <w:szCs w:val="20"/>
          </w:rPr>
          <w:fldChar w:fldCharType="separate"/>
        </w:r>
        <w:r w:rsidRPr="00190734">
          <w:rPr>
            <w:rFonts w:ascii="Arial" w:hAnsi="Arial" w:cs="Arial"/>
            <w:noProof/>
            <w:webHidden/>
            <w:sz w:val="20"/>
            <w:szCs w:val="20"/>
          </w:rPr>
          <w:t>12</w:t>
        </w:r>
        <w:r w:rsidRPr="00190734">
          <w:rPr>
            <w:rFonts w:ascii="Arial" w:hAnsi="Arial" w:cs="Arial"/>
            <w:noProof/>
            <w:webHidden/>
            <w:sz w:val="20"/>
            <w:szCs w:val="20"/>
          </w:rPr>
          <w:fldChar w:fldCharType="end"/>
        </w:r>
      </w:hyperlink>
    </w:p>
    <w:p w14:paraId="001E6486" w14:textId="77777777" w:rsidR="001877AE" w:rsidRPr="00190734" w:rsidRDefault="001877AE">
      <w:pPr>
        <w:pStyle w:val="Obsah2"/>
        <w:tabs>
          <w:tab w:val="right" w:pos="9062"/>
        </w:tabs>
        <w:rPr>
          <w:rFonts w:ascii="Arial" w:eastAsiaTheme="minorEastAsia" w:hAnsi="Arial" w:cs="Arial"/>
          <w:noProof/>
          <w:sz w:val="20"/>
          <w:szCs w:val="20"/>
          <w:lang w:eastAsia="cs-CZ"/>
        </w:rPr>
      </w:pPr>
      <w:hyperlink w:anchor="_Toc213847054" w:history="1">
        <w:r w:rsidRPr="00190734">
          <w:rPr>
            <w:rStyle w:val="Hypertextovodkaz"/>
            <w:rFonts w:ascii="Arial" w:hAnsi="Arial" w:cs="Arial"/>
            <w:noProof/>
            <w:sz w:val="20"/>
            <w:szCs w:val="20"/>
          </w:rPr>
          <w:t>5.4 EU prohlášení o shodě</w:t>
        </w:r>
        <w:r w:rsidRPr="00190734">
          <w:rPr>
            <w:rFonts w:ascii="Arial" w:hAnsi="Arial" w:cs="Arial"/>
            <w:noProof/>
            <w:webHidden/>
            <w:sz w:val="20"/>
            <w:szCs w:val="20"/>
          </w:rPr>
          <w:tab/>
        </w:r>
        <w:r w:rsidRPr="00190734">
          <w:rPr>
            <w:rFonts w:ascii="Arial" w:hAnsi="Arial" w:cs="Arial"/>
            <w:noProof/>
            <w:webHidden/>
            <w:sz w:val="20"/>
            <w:szCs w:val="20"/>
          </w:rPr>
          <w:fldChar w:fldCharType="begin"/>
        </w:r>
        <w:r w:rsidRPr="00190734">
          <w:rPr>
            <w:rFonts w:ascii="Arial" w:hAnsi="Arial" w:cs="Arial"/>
            <w:noProof/>
            <w:webHidden/>
            <w:sz w:val="20"/>
            <w:szCs w:val="20"/>
          </w:rPr>
          <w:instrText xml:space="preserve"> PAGEREF _Toc213847054 \h </w:instrText>
        </w:r>
        <w:r w:rsidRPr="00190734">
          <w:rPr>
            <w:rFonts w:ascii="Arial" w:hAnsi="Arial" w:cs="Arial"/>
            <w:noProof/>
            <w:webHidden/>
            <w:sz w:val="20"/>
            <w:szCs w:val="20"/>
          </w:rPr>
        </w:r>
        <w:r w:rsidRPr="00190734">
          <w:rPr>
            <w:rFonts w:ascii="Arial" w:hAnsi="Arial" w:cs="Arial"/>
            <w:noProof/>
            <w:webHidden/>
            <w:sz w:val="20"/>
            <w:szCs w:val="20"/>
          </w:rPr>
          <w:fldChar w:fldCharType="separate"/>
        </w:r>
        <w:r w:rsidRPr="00190734">
          <w:rPr>
            <w:rFonts w:ascii="Arial" w:hAnsi="Arial" w:cs="Arial"/>
            <w:noProof/>
            <w:webHidden/>
            <w:sz w:val="20"/>
            <w:szCs w:val="20"/>
          </w:rPr>
          <w:t>13</w:t>
        </w:r>
        <w:r w:rsidRPr="00190734">
          <w:rPr>
            <w:rFonts w:ascii="Arial" w:hAnsi="Arial" w:cs="Arial"/>
            <w:noProof/>
            <w:webHidden/>
            <w:sz w:val="20"/>
            <w:szCs w:val="20"/>
          </w:rPr>
          <w:fldChar w:fldCharType="end"/>
        </w:r>
      </w:hyperlink>
    </w:p>
    <w:p w14:paraId="29030B73" w14:textId="77777777" w:rsidR="001877AE" w:rsidRPr="00190734" w:rsidRDefault="001877AE">
      <w:pPr>
        <w:pStyle w:val="Obsah2"/>
        <w:tabs>
          <w:tab w:val="right" w:pos="9062"/>
        </w:tabs>
        <w:rPr>
          <w:rFonts w:ascii="Arial" w:eastAsiaTheme="minorEastAsia" w:hAnsi="Arial" w:cs="Arial"/>
          <w:noProof/>
          <w:sz w:val="20"/>
          <w:szCs w:val="20"/>
          <w:lang w:eastAsia="cs-CZ"/>
        </w:rPr>
      </w:pPr>
      <w:hyperlink w:anchor="_Toc213847055" w:history="1">
        <w:r w:rsidRPr="00190734">
          <w:rPr>
            <w:rStyle w:val="Hypertextovodkaz"/>
            <w:rFonts w:ascii="Arial" w:hAnsi="Arial" w:cs="Arial"/>
            <w:noProof/>
            <w:sz w:val="20"/>
            <w:szCs w:val="20"/>
          </w:rPr>
          <w:t>5.5 Označení CE</w:t>
        </w:r>
        <w:r w:rsidRPr="00190734">
          <w:rPr>
            <w:rFonts w:ascii="Arial" w:hAnsi="Arial" w:cs="Arial"/>
            <w:noProof/>
            <w:webHidden/>
            <w:sz w:val="20"/>
            <w:szCs w:val="20"/>
          </w:rPr>
          <w:tab/>
        </w:r>
        <w:r w:rsidRPr="00190734">
          <w:rPr>
            <w:rFonts w:ascii="Arial" w:hAnsi="Arial" w:cs="Arial"/>
            <w:noProof/>
            <w:webHidden/>
            <w:sz w:val="20"/>
            <w:szCs w:val="20"/>
          </w:rPr>
          <w:fldChar w:fldCharType="begin"/>
        </w:r>
        <w:r w:rsidRPr="00190734">
          <w:rPr>
            <w:rFonts w:ascii="Arial" w:hAnsi="Arial" w:cs="Arial"/>
            <w:noProof/>
            <w:webHidden/>
            <w:sz w:val="20"/>
            <w:szCs w:val="20"/>
          </w:rPr>
          <w:instrText xml:space="preserve"> PAGEREF _Toc213847055 \h </w:instrText>
        </w:r>
        <w:r w:rsidRPr="00190734">
          <w:rPr>
            <w:rFonts w:ascii="Arial" w:hAnsi="Arial" w:cs="Arial"/>
            <w:noProof/>
            <w:webHidden/>
            <w:sz w:val="20"/>
            <w:szCs w:val="20"/>
          </w:rPr>
        </w:r>
        <w:r w:rsidRPr="00190734">
          <w:rPr>
            <w:rFonts w:ascii="Arial" w:hAnsi="Arial" w:cs="Arial"/>
            <w:noProof/>
            <w:webHidden/>
            <w:sz w:val="20"/>
            <w:szCs w:val="20"/>
          </w:rPr>
          <w:fldChar w:fldCharType="separate"/>
        </w:r>
        <w:r w:rsidRPr="00190734">
          <w:rPr>
            <w:rFonts w:ascii="Arial" w:hAnsi="Arial" w:cs="Arial"/>
            <w:noProof/>
            <w:webHidden/>
            <w:sz w:val="20"/>
            <w:szCs w:val="20"/>
          </w:rPr>
          <w:t>13</w:t>
        </w:r>
        <w:r w:rsidRPr="00190734">
          <w:rPr>
            <w:rFonts w:ascii="Arial" w:hAnsi="Arial" w:cs="Arial"/>
            <w:noProof/>
            <w:webHidden/>
            <w:sz w:val="20"/>
            <w:szCs w:val="20"/>
          </w:rPr>
          <w:fldChar w:fldCharType="end"/>
        </w:r>
      </w:hyperlink>
    </w:p>
    <w:p w14:paraId="74DB100A" w14:textId="77777777" w:rsidR="001877AE" w:rsidRPr="00190734" w:rsidRDefault="001877AE">
      <w:pPr>
        <w:pStyle w:val="Obsah1"/>
        <w:rPr>
          <w:rFonts w:eastAsiaTheme="minorEastAsia" w:cs="Arial"/>
          <w:sz w:val="20"/>
        </w:rPr>
      </w:pPr>
      <w:hyperlink w:anchor="_Toc213847056" w:history="1">
        <w:r w:rsidRPr="00190734">
          <w:rPr>
            <w:rStyle w:val="Hypertextovodkaz"/>
            <w:rFonts w:eastAsia="Calibri" w:cs="Arial"/>
            <w:sz w:val="20"/>
          </w:rPr>
          <w:t>6.</w:t>
        </w:r>
        <w:r w:rsidRPr="00190734">
          <w:rPr>
            <w:rFonts w:eastAsiaTheme="minorEastAsia" w:cs="Arial"/>
            <w:sz w:val="20"/>
          </w:rPr>
          <w:tab/>
        </w:r>
        <w:r w:rsidRPr="00190734">
          <w:rPr>
            <w:rStyle w:val="Hypertextovodkaz"/>
            <w:rFonts w:eastAsia="Calibri" w:cs="Arial"/>
            <w:sz w:val="20"/>
          </w:rPr>
          <w:t>Digitální pas výrobku (DPP)</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_Toc213847056 \h </w:instrText>
        </w:r>
        <w:r w:rsidRPr="00190734">
          <w:rPr>
            <w:rFonts w:cs="Arial"/>
            <w:webHidden/>
            <w:sz w:val="20"/>
          </w:rPr>
        </w:r>
        <w:r w:rsidRPr="00190734">
          <w:rPr>
            <w:rFonts w:cs="Arial"/>
            <w:webHidden/>
            <w:sz w:val="20"/>
          </w:rPr>
          <w:fldChar w:fldCharType="separate"/>
        </w:r>
        <w:r w:rsidRPr="00190734">
          <w:rPr>
            <w:rFonts w:cs="Arial"/>
            <w:webHidden/>
            <w:sz w:val="20"/>
          </w:rPr>
          <w:t>14</w:t>
        </w:r>
        <w:r w:rsidRPr="00190734">
          <w:rPr>
            <w:rFonts w:cs="Arial"/>
            <w:webHidden/>
            <w:sz w:val="20"/>
          </w:rPr>
          <w:fldChar w:fldCharType="end"/>
        </w:r>
      </w:hyperlink>
    </w:p>
    <w:p w14:paraId="13033457" w14:textId="77777777" w:rsidR="001877AE" w:rsidRPr="00190734" w:rsidRDefault="001877AE">
      <w:pPr>
        <w:pStyle w:val="Obsah1"/>
        <w:rPr>
          <w:rFonts w:eastAsiaTheme="minorEastAsia" w:cs="Arial"/>
          <w:sz w:val="20"/>
        </w:rPr>
      </w:pPr>
      <w:hyperlink w:anchor="_Toc213847057" w:history="1">
        <w:r w:rsidRPr="00190734">
          <w:rPr>
            <w:rStyle w:val="Hypertextovodkaz"/>
            <w:rFonts w:eastAsia="Calibri" w:cs="Arial"/>
            <w:sz w:val="20"/>
          </w:rPr>
          <w:t>7.</w:t>
        </w:r>
        <w:r w:rsidRPr="00190734">
          <w:rPr>
            <w:rFonts w:eastAsiaTheme="minorEastAsia" w:cs="Arial"/>
            <w:sz w:val="20"/>
          </w:rPr>
          <w:tab/>
        </w:r>
        <w:r w:rsidRPr="00190734">
          <w:rPr>
            <w:rStyle w:val="Hypertextovodkaz"/>
            <w:rFonts w:eastAsia="Calibri" w:cs="Arial"/>
            <w:sz w:val="20"/>
          </w:rPr>
          <w:t>Uvádění výrobků na trh - neharmonizovaná oblast</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_Toc213847057 \h </w:instrText>
        </w:r>
        <w:r w:rsidRPr="00190734">
          <w:rPr>
            <w:rFonts w:cs="Arial"/>
            <w:webHidden/>
            <w:sz w:val="20"/>
          </w:rPr>
        </w:r>
        <w:r w:rsidRPr="00190734">
          <w:rPr>
            <w:rFonts w:cs="Arial"/>
            <w:webHidden/>
            <w:sz w:val="20"/>
          </w:rPr>
          <w:fldChar w:fldCharType="separate"/>
        </w:r>
        <w:r w:rsidRPr="00190734">
          <w:rPr>
            <w:rFonts w:cs="Arial"/>
            <w:webHidden/>
            <w:sz w:val="20"/>
          </w:rPr>
          <w:t>15</w:t>
        </w:r>
        <w:r w:rsidRPr="00190734">
          <w:rPr>
            <w:rFonts w:cs="Arial"/>
            <w:webHidden/>
            <w:sz w:val="20"/>
          </w:rPr>
          <w:fldChar w:fldCharType="end"/>
        </w:r>
      </w:hyperlink>
    </w:p>
    <w:p w14:paraId="7CFBA5E0" w14:textId="77777777" w:rsidR="001877AE" w:rsidRPr="00190734" w:rsidRDefault="001877AE">
      <w:pPr>
        <w:pStyle w:val="Obsah2"/>
        <w:tabs>
          <w:tab w:val="right" w:pos="9062"/>
        </w:tabs>
        <w:rPr>
          <w:rFonts w:ascii="Arial" w:eastAsiaTheme="minorEastAsia" w:hAnsi="Arial" w:cs="Arial"/>
          <w:noProof/>
          <w:sz w:val="20"/>
          <w:szCs w:val="20"/>
          <w:lang w:eastAsia="cs-CZ"/>
        </w:rPr>
      </w:pPr>
      <w:hyperlink w:anchor="_Toc213847058" w:history="1">
        <w:r w:rsidRPr="00190734">
          <w:rPr>
            <w:rStyle w:val="Hypertextovodkaz"/>
            <w:rFonts w:ascii="Arial" w:hAnsi="Arial" w:cs="Arial"/>
            <w:noProof/>
            <w:sz w:val="20"/>
            <w:szCs w:val="20"/>
          </w:rPr>
          <w:t>7.1 Neharmonizované předpisy a určené normy</w:t>
        </w:r>
        <w:r w:rsidRPr="00190734">
          <w:rPr>
            <w:rFonts w:ascii="Arial" w:hAnsi="Arial" w:cs="Arial"/>
            <w:noProof/>
            <w:webHidden/>
            <w:sz w:val="20"/>
            <w:szCs w:val="20"/>
          </w:rPr>
          <w:tab/>
        </w:r>
        <w:r w:rsidRPr="00190734">
          <w:rPr>
            <w:rFonts w:ascii="Arial" w:hAnsi="Arial" w:cs="Arial"/>
            <w:noProof/>
            <w:webHidden/>
            <w:sz w:val="20"/>
            <w:szCs w:val="20"/>
          </w:rPr>
          <w:fldChar w:fldCharType="begin"/>
        </w:r>
        <w:r w:rsidRPr="00190734">
          <w:rPr>
            <w:rFonts w:ascii="Arial" w:hAnsi="Arial" w:cs="Arial"/>
            <w:noProof/>
            <w:webHidden/>
            <w:sz w:val="20"/>
            <w:szCs w:val="20"/>
          </w:rPr>
          <w:instrText xml:space="preserve"> PAGEREF _Toc213847058 \h </w:instrText>
        </w:r>
        <w:r w:rsidRPr="00190734">
          <w:rPr>
            <w:rFonts w:ascii="Arial" w:hAnsi="Arial" w:cs="Arial"/>
            <w:noProof/>
            <w:webHidden/>
            <w:sz w:val="20"/>
            <w:szCs w:val="20"/>
          </w:rPr>
        </w:r>
        <w:r w:rsidRPr="00190734">
          <w:rPr>
            <w:rFonts w:ascii="Arial" w:hAnsi="Arial" w:cs="Arial"/>
            <w:noProof/>
            <w:webHidden/>
            <w:sz w:val="20"/>
            <w:szCs w:val="20"/>
          </w:rPr>
          <w:fldChar w:fldCharType="separate"/>
        </w:r>
        <w:r w:rsidRPr="00190734">
          <w:rPr>
            <w:rFonts w:ascii="Arial" w:hAnsi="Arial" w:cs="Arial"/>
            <w:noProof/>
            <w:webHidden/>
            <w:sz w:val="20"/>
            <w:szCs w:val="20"/>
          </w:rPr>
          <w:t>15</w:t>
        </w:r>
        <w:r w:rsidRPr="00190734">
          <w:rPr>
            <w:rFonts w:ascii="Arial" w:hAnsi="Arial" w:cs="Arial"/>
            <w:noProof/>
            <w:webHidden/>
            <w:sz w:val="20"/>
            <w:szCs w:val="20"/>
          </w:rPr>
          <w:fldChar w:fldCharType="end"/>
        </w:r>
      </w:hyperlink>
    </w:p>
    <w:p w14:paraId="5D176C06" w14:textId="77777777" w:rsidR="001877AE" w:rsidRPr="00190734" w:rsidRDefault="001877AE">
      <w:pPr>
        <w:pStyle w:val="Obsah2"/>
        <w:tabs>
          <w:tab w:val="right" w:pos="9062"/>
        </w:tabs>
        <w:rPr>
          <w:rFonts w:ascii="Arial" w:eastAsiaTheme="minorEastAsia" w:hAnsi="Arial" w:cs="Arial"/>
          <w:noProof/>
          <w:sz w:val="20"/>
          <w:szCs w:val="20"/>
          <w:lang w:eastAsia="cs-CZ"/>
        </w:rPr>
      </w:pPr>
      <w:hyperlink w:anchor="_Toc213847059" w:history="1">
        <w:r w:rsidRPr="00190734">
          <w:rPr>
            <w:rStyle w:val="Hypertextovodkaz"/>
            <w:rFonts w:ascii="Arial" w:hAnsi="Arial" w:cs="Arial"/>
            <w:bCs/>
            <w:noProof/>
            <w:sz w:val="20"/>
            <w:szCs w:val="20"/>
          </w:rPr>
          <w:t>7.2 Postupy posuzování shody – neharmonizovaná oblast</w:t>
        </w:r>
        <w:r w:rsidRPr="00190734">
          <w:rPr>
            <w:rFonts w:ascii="Arial" w:hAnsi="Arial" w:cs="Arial"/>
            <w:noProof/>
            <w:webHidden/>
            <w:sz w:val="20"/>
            <w:szCs w:val="20"/>
          </w:rPr>
          <w:tab/>
        </w:r>
        <w:r w:rsidRPr="00190734">
          <w:rPr>
            <w:rFonts w:ascii="Arial" w:hAnsi="Arial" w:cs="Arial"/>
            <w:noProof/>
            <w:webHidden/>
            <w:sz w:val="20"/>
            <w:szCs w:val="20"/>
          </w:rPr>
          <w:fldChar w:fldCharType="begin"/>
        </w:r>
        <w:r w:rsidRPr="00190734">
          <w:rPr>
            <w:rFonts w:ascii="Arial" w:hAnsi="Arial" w:cs="Arial"/>
            <w:noProof/>
            <w:webHidden/>
            <w:sz w:val="20"/>
            <w:szCs w:val="20"/>
          </w:rPr>
          <w:instrText xml:space="preserve"> PAGEREF _Toc213847059 \h </w:instrText>
        </w:r>
        <w:r w:rsidRPr="00190734">
          <w:rPr>
            <w:rFonts w:ascii="Arial" w:hAnsi="Arial" w:cs="Arial"/>
            <w:noProof/>
            <w:webHidden/>
            <w:sz w:val="20"/>
            <w:szCs w:val="20"/>
          </w:rPr>
        </w:r>
        <w:r w:rsidRPr="00190734">
          <w:rPr>
            <w:rFonts w:ascii="Arial" w:hAnsi="Arial" w:cs="Arial"/>
            <w:noProof/>
            <w:webHidden/>
            <w:sz w:val="20"/>
            <w:szCs w:val="20"/>
          </w:rPr>
          <w:fldChar w:fldCharType="separate"/>
        </w:r>
        <w:r w:rsidRPr="00190734">
          <w:rPr>
            <w:rFonts w:ascii="Arial" w:hAnsi="Arial" w:cs="Arial"/>
            <w:noProof/>
            <w:webHidden/>
            <w:sz w:val="20"/>
            <w:szCs w:val="20"/>
          </w:rPr>
          <w:t>16</w:t>
        </w:r>
        <w:r w:rsidRPr="00190734">
          <w:rPr>
            <w:rFonts w:ascii="Arial" w:hAnsi="Arial" w:cs="Arial"/>
            <w:noProof/>
            <w:webHidden/>
            <w:sz w:val="20"/>
            <w:szCs w:val="20"/>
          </w:rPr>
          <w:fldChar w:fldCharType="end"/>
        </w:r>
      </w:hyperlink>
    </w:p>
    <w:p w14:paraId="66980083" w14:textId="77777777" w:rsidR="001877AE" w:rsidRPr="00190734" w:rsidRDefault="001877AE">
      <w:pPr>
        <w:pStyle w:val="Obsah2"/>
        <w:tabs>
          <w:tab w:val="right" w:pos="9062"/>
        </w:tabs>
        <w:rPr>
          <w:rFonts w:ascii="Arial" w:eastAsiaTheme="minorEastAsia" w:hAnsi="Arial" w:cs="Arial"/>
          <w:noProof/>
          <w:sz w:val="20"/>
          <w:szCs w:val="20"/>
          <w:lang w:eastAsia="cs-CZ"/>
        </w:rPr>
      </w:pPr>
      <w:hyperlink w:anchor="_Toc213847060" w:history="1">
        <w:r w:rsidRPr="00190734">
          <w:rPr>
            <w:rStyle w:val="Hypertextovodkaz"/>
            <w:rFonts w:ascii="Arial" w:hAnsi="Arial" w:cs="Arial"/>
            <w:noProof/>
            <w:sz w:val="20"/>
            <w:szCs w:val="20"/>
          </w:rPr>
          <w:t>7.3 Autorizované osoby</w:t>
        </w:r>
        <w:r w:rsidRPr="00190734">
          <w:rPr>
            <w:rFonts w:ascii="Arial" w:hAnsi="Arial" w:cs="Arial"/>
            <w:noProof/>
            <w:webHidden/>
            <w:sz w:val="20"/>
            <w:szCs w:val="20"/>
          </w:rPr>
          <w:tab/>
        </w:r>
        <w:r w:rsidRPr="00190734">
          <w:rPr>
            <w:rFonts w:ascii="Arial" w:hAnsi="Arial" w:cs="Arial"/>
            <w:noProof/>
            <w:webHidden/>
            <w:sz w:val="20"/>
            <w:szCs w:val="20"/>
          </w:rPr>
          <w:fldChar w:fldCharType="begin"/>
        </w:r>
        <w:r w:rsidRPr="00190734">
          <w:rPr>
            <w:rFonts w:ascii="Arial" w:hAnsi="Arial" w:cs="Arial"/>
            <w:noProof/>
            <w:webHidden/>
            <w:sz w:val="20"/>
            <w:szCs w:val="20"/>
          </w:rPr>
          <w:instrText xml:space="preserve"> PAGEREF _Toc213847060 \h </w:instrText>
        </w:r>
        <w:r w:rsidRPr="00190734">
          <w:rPr>
            <w:rFonts w:ascii="Arial" w:hAnsi="Arial" w:cs="Arial"/>
            <w:noProof/>
            <w:webHidden/>
            <w:sz w:val="20"/>
            <w:szCs w:val="20"/>
          </w:rPr>
        </w:r>
        <w:r w:rsidRPr="00190734">
          <w:rPr>
            <w:rFonts w:ascii="Arial" w:hAnsi="Arial" w:cs="Arial"/>
            <w:noProof/>
            <w:webHidden/>
            <w:sz w:val="20"/>
            <w:szCs w:val="20"/>
          </w:rPr>
          <w:fldChar w:fldCharType="separate"/>
        </w:r>
        <w:r w:rsidRPr="00190734">
          <w:rPr>
            <w:rFonts w:ascii="Arial" w:hAnsi="Arial" w:cs="Arial"/>
            <w:noProof/>
            <w:webHidden/>
            <w:sz w:val="20"/>
            <w:szCs w:val="20"/>
          </w:rPr>
          <w:t>16</w:t>
        </w:r>
        <w:r w:rsidRPr="00190734">
          <w:rPr>
            <w:rFonts w:ascii="Arial" w:hAnsi="Arial" w:cs="Arial"/>
            <w:noProof/>
            <w:webHidden/>
            <w:sz w:val="20"/>
            <w:szCs w:val="20"/>
          </w:rPr>
          <w:fldChar w:fldCharType="end"/>
        </w:r>
      </w:hyperlink>
    </w:p>
    <w:p w14:paraId="705895BA" w14:textId="77777777" w:rsidR="001877AE" w:rsidRPr="00190734" w:rsidRDefault="001877AE">
      <w:pPr>
        <w:pStyle w:val="Obsah2"/>
        <w:tabs>
          <w:tab w:val="right" w:pos="9062"/>
        </w:tabs>
        <w:rPr>
          <w:rFonts w:ascii="Arial" w:eastAsiaTheme="minorEastAsia" w:hAnsi="Arial" w:cs="Arial"/>
          <w:noProof/>
          <w:sz w:val="20"/>
          <w:szCs w:val="20"/>
          <w:lang w:eastAsia="cs-CZ"/>
        </w:rPr>
      </w:pPr>
      <w:hyperlink w:anchor="_Toc213847061" w:history="1">
        <w:r w:rsidRPr="00190734">
          <w:rPr>
            <w:rStyle w:val="Hypertextovodkaz"/>
            <w:rFonts w:ascii="Arial" w:hAnsi="Arial" w:cs="Arial"/>
            <w:noProof/>
            <w:sz w:val="20"/>
            <w:szCs w:val="20"/>
          </w:rPr>
          <w:t>7.4 Označování výrobků - neharmonizovaná oblast</w:t>
        </w:r>
        <w:r w:rsidRPr="00190734">
          <w:rPr>
            <w:rFonts w:ascii="Arial" w:hAnsi="Arial" w:cs="Arial"/>
            <w:noProof/>
            <w:webHidden/>
            <w:sz w:val="20"/>
            <w:szCs w:val="20"/>
          </w:rPr>
          <w:tab/>
        </w:r>
        <w:r w:rsidRPr="00190734">
          <w:rPr>
            <w:rFonts w:ascii="Arial" w:hAnsi="Arial" w:cs="Arial"/>
            <w:noProof/>
            <w:webHidden/>
            <w:sz w:val="20"/>
            <w:szCs w:val="20"/>
          </w:rPr>
          <w:fldChar w:fldCharType="begin"/>
        </w:r>
        <w:r w:rsidRPr="00190734">
          <w:rPr>
            <w:rFonts w:ascii="Arial" w:hAnsi="Arial" w:cs="Arial"/>
            <w:noProof/>
            <w:webHidden/>
            <w:sz w:val="20"/>
            <w:szCs w:val="20"/>
          </w:rPr>
          <w:instrText xml:space="preserve"> PAGEREF _Toc213847061 \h </w:instrText>
        </w:r>
        <w:r w:rsidRPr="00190734">
          <w:rPr>
            <w:rFonts w:ascii="Arial" w:hAnsi="Arial" w:cs="Arial"/>
            <w:noProof/>
            <w:webHidden/>
            <w:sz w:val="20"/>
            <w:szCs w:val="20"/>
          </w:rPr>
        </w:r>
        <w:r w:rsidRPr="00190734">
          <w:rPr>
            <w:rFonts w:ascii="Arial" w:hAnsi="Arial" w:cs="Arial"/>
            <w:noProof/>
            <w:webHidden/>
            <w:sz w:val="20"/>
            <w:szCs w:val="20"/>
          </w:rPr>
          <w:fldChar w:fldCharType="separate"/>
        </w:r>
        <w:r w:rsidRPr="00190734">
          <w:rPr>
            <w:rFonts w:ascii="Arial" w:hAnsi="Arial" w:cs="Arial"/>
            <w:noProof/>
            <w:webHidden/>
            <w:sz w:val="20"/>
            <w:szCs w:val="20"/>
          </w:rPr>
          <w:t>17</w:t>
        </w:r>
        <w:r w:rsidRPr="00190734">
          <w:rPr>
            <w:rFonts w:ascii="Arial" w:hAnsi="Arial" w:cs="Arial"/>
            <w:noProof/>
            <w:webHidden/>
            <w:sz w:val="20"/>
            <w:szCs w:val="20"/>
          </w:rPr>
          <w:fldChar w:fldCharType="end"/>
        </w:r>
      </w:hyperlink>
    </w:p>
    <w:p w14:paraId="1174EF3E" w14:textId="77777777" w:rsidR="001877AE" w:rsidRPr="00190734" w:rsidRDefault="001877AE">
      <w:pPr>
        <w:pStyle w:val="Obsah1"/>
        <w:rPr>
          <w:rFonts w:eastAsiaTheme="minorEastAsia" w:cs="Arial"/>
          <w:sz w:val="20"/>
        </w:rPr>
      </w:pPr>
      <w:hyperlink w:anchor="_Toc213847062" w:history="1">
        <w:r w:rsidRPr="00190734">
          <w:rPr>
            <w:rStyle w:val="Hypertextovodkaz"/>
            <w:rFonts w:eastAsia="Calibri" w:cs="Arial"/>
            <w:sz w:val="20"/>
          </w:rPr>
          <w:t>8.</w:t>
        </w:r>
        <w:r w:rsidRPr="00190734">
          <w:rPr>
            <w:rFonts w:eastAsiaTheme="minorEastAsia" w:cs="Arial"/>
            <w:sz w:val="20"/>
          </w:rPr>
          <w:tab/>
        </w:r>
        <w:r w:rsidRPr="00190734">
          <w:rPr>
            <w:rStyle w:val="Hypertextovodkaz"/>
            <w:rFonts w:eastAsia="Calibri" w:cs="Arial"/>
            <w:sz w:val="20"/>
          </w:rPr>
          <w:t>Analýza rizik</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_Toc213847062 \h </w:instrText>
        </w:r>
        <w:r w:rsidRPr="00190734">
          <w:rPr>
            <w:rFonts w:cs="Arial"/>
            <w:webHidden/>
            <w:sz w:val="20"/>
          </w:rPr>
        </w:r>
        <w:r w:rsidRPr="00190734">
          <w:rPr>
            <w:rFonts w:cs="Arial"/>
            <w:webHidden/>
            <w:sz w:val="20"/>
          </w:rPr>
          <w:fldChar w:fldCharType="separate"/>
        </w:r>
        <w:r w:rsidRPr="00190734">
          <w:rPr>
            <w:rFonts w:cs="Arial"/>
            <w:webHidden/>
            <w:sz w:val="20"/>
          </w:rPr>
          <w:t>17</w:t>
        </w:r>
        <w:r w:rsidRPr="00190734">
          <w:rPr>
            <w:rFonts w:cs="Arial"/>
            <w:webHidden/>
            <w:sz w:val="20"/>
          </w:rPr>
          <w:fldChar w:fldCharType="end"/>
        </w:r>
      </w:hyperlink>
    </w:p>
    <w:p w14:paraId="4E0ADBF0" w14:textId="77777777" w:rsidR="001877AE" w:rsidRPr="00190734" w:rsidRDefault="001877AE">
      <w:pPr>
        <w:pStyle w:val="Obsah1"/>
        <w:rPr>
          <w:rFonts w:eastAsiaTheme="minorEastAsia" w:cs="Arial"/>
          <w:sz w:val="20"/>
        </w:rPr>
      </w:pPr>
      <w:hyperlink w:anchor="_Toc213847063" w:history="1">
        <w:r w:rsidRPr="00190734">
          <w:rPr>
            <w:rStyle w:val="Hypertextovodkaz"/>
            <w:rFonts w:eastAsia="Calibri" w:cs="Arial"/>
            <w:sz w:val="20"/>
          </w:rPr>
          <w:t>9.</w:t>
        </w:r>
        <w:r w:rsidRPr="00190734">
          <w:rPr>
            <w:rFonts w:eastAsiaTheme="minorEastAsia" w:cs="Arial"/>
            <w:sz w:val="20"/>
          </w:rPr>
          <w:tab/>
        </w:r>
        <w:r w:rsidRPr="00190734">
          <w:rPr>
            <w:rStyle w:val="Hypertextovodkaz"/>
            <w:rFonts w:eastAsia="Calibri" w:cs="Arial"/>
            <w:sz w:val="20"/>
          </w:rPr>
          <w:t>Technická dokumentace</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_Toc213847063 \h </w:instrText>
        </w:r>
        <w:r w:rsidRPr="00190734">
          <w:rPr>
            <w:rFonts w:cs="Arial"/>
            <w:webHidden/>
            <w:sz w:val="20"/>
          </w:rPr>
        </w:r>
        <w:r w:rsidRPr="00190734">
          <w:rPr>
            <w:rFonts w:cs="Arial"/>
            <w:webHidden/>
            <w:sz w:val="20"/>
          </w:rPr>
          <w:fldChar w:fldCharType="separate"/>
        </w:r>
        <w:r w:rsidRPr="00190734">
          <w:rPr>
            <w:rFonts w:cs="Arial"/>
            <w:webHidden/>
            <w:sz w:val="20"/>
          </w:rPr>
          <w:t>20</w:t>
        </w:r>
        <w:r w:rsidRPr="00190734">
          <w:rPr>
            <w:rFonts w:cs="Arial"/>
            <w:webHidden/>
            <w:sz w:val="20"/>
          </w:rPr>
          <w:fldChar w:fldCharType="end"/>
        </w:r>
      </w:hyperlink>
    </w:p>
    <w:p w14:paraId="11A46BCB" w14:textId="77777777" w:rsidR="001877AE" w:rsidRPr="00190734" w:rsidRDefault="001877AE">
      <w:pPr>
        <w:pStyle w:val="Obsah1"/>
        <w:rPr>
          <w:rFonts w:eastAsiaTheme="minorEastAsia" w:cs="Arial"/>
          <w:sz w:val="20"/>
        </w:rPr>
      </w:pPr>
      <w:hyperlink w:anchor="_Toc213847064" w:history="1">
        <w:r w:rsidRPr="00190734">
          <w:rPr>
            <w:rStyle w:val="Hypertextovodkaz"/>
            <w:rFonts w:eastAsia="Calibri" w:cs="Arial"/>
            <w:sz w:val="20"/>
          </w:rPr>
          <w:t>10.</w:t>
        </w:r>
        <w:r w:rsidRPr="00190734">
          <w:rPr>
            <w:rFonts w:eastAsiaTheme="minorEastAsia" w:cs="Arial"/>
            <w:sz w:val="20"/>
          </w:rPr>
          <w:tab/>
        </w:r>
        <w:r w:rsidRPr="00190734">
          <w:rPr>
            <w:rStyle w:val="Hypertextovodkaz"/>
            <w:rFonts w:eastAsia="Calibri" w:cs="Arial"/>
            <w:sz w:val="20"/>
          </w:rPr>
          <w:t>Povinnosti hospodářských subjektů a jejich kontrola ze strany orgánů dozoru nad trhem</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_Toc213847064 \h </w:instrText>
        </w:r>
        <w:r w:rsidRPr="00190734">
          <w:rPr>
            <w:rFonts w:cs="Arial"/>
            <w:webHidden/>
            <w:sz w:val="20"/>
          </w:rPr>
        </w:r>
        <w:r w:rsidRPr="00190734">
          <w:rPr>
            <w:rFonts w:cs="Arial"/>
            <w:webHidden/>
            <w:sz w:val="20"/>
          </w:rPr>
          <w:fldChar w:fldCharType="separate"/>
        </w:r>
        <w:r w:rsidRPr="00190734">
          <w:rPr>
            <w:rFonts w:cs="Arial"/>
            <w:webHidden/>
            <w:sz w:val="20"/>
          </w:rPr>
          <w:t>21</w:t>
        </w:r>
        <w:r w:rsidRPr="00190734">
          <w:rPr>
            <w:rFonts w:cs="Arial"/>
            <w:webHidden/>
            <w:sz w:val="20"/>
          </w:rPr>
          <w:fldChar w:fldCharType="end"/>
        </w:r>
      </w:hyperlink>
    </w:p>
    <w:p w14:paraId="6BC809E9" w14:textId="77777777" w:rsidR="001877AE" w:rsidRPr="00190734" w:rsidRDefault="001877AE">
      <w:pPr>
        <w:pStyle w:val="Obsah1"/>
        <w:rPr>
          <w:rFonts w:eastAsiaTheme="minorEastAsia" w:cs="Arial"/>
          <w:sz w:val="20"/>
        </w:rPr>
      </w:pPr>
      <w:hyperlink w:anchor="_Toc213847065" w:history="1">
        <w:r w:rsidRPr="00190734">
          <w:rPr>
            <w:rStyle w:val="Hypertextovodkaz"/>
            <w:rFonts w:eastAsia="Calibri" w:cs="Arial"/>
            <w:sz w:val="20"/>
          </w:rPr>
          <w:t>11.</w:t>
        </w:r>
        <w:r w:rsidRPr="00190734">
          <w:rPr>
            <w:rFonts w:eastAsiaTheme="minorEastAsia" w:cs="Arial"/>
            <w:sz w:val="20"/>
          </w:rPr>
          <w:tab/>
        </w:r>
        <w:r w:rsidRPr="00190734">
          <w:rPr>
            <w:rStyle w:val="Hypertextovodkaz"/>
            <w:rFonts w:eastAsia="Calibri" w:cs="Arial"/>
            <w:sz w:val="20"/>
          </w:rPr>
          <w:t>Odpovědnost za vadné výrobky</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_Toc213847065 \h </w:instrText>
        </w:r>
        <w:r w:rsidRPr="00190734">
          <w:rPr>
            <w:rFonts w:cs="Arial"/>
            <w:webHidden/>
            <w:sz w:val="20"/>
          </w:rPr>
        </w:r>
        <w:r w:rsidRPr="00190734">
          <w:rPr>
            <w:rFonts w:cs="Arial"/>
            <w:webHidden/>
            <w:sz w:val="20"/>
          </w:rPr>
          <w:fldChar w:fldCharType="separate"/>
        </w:r>
        <w:r w:rsidRPr="00190734">
          <w:rPr>
            <w:rFonts w:cs="Arial"/>
            <w:webHidden/>
            <w:sz w:val="20"/>
          </w:rPr>
          <w:t>22</w:t>
        </w:r>
        <w:r w:rsidRPr="00190734">
          <w:rPr>
            <w:rFonts w:cs="Arial"/>
            <w:webHidden/>
            <w:sz w:val="20"/>
          </w:rPr>
          <w:fldChar w:fldCharType="end"/>
        </w:r>
      </w:hyperlink>
    </w:p>
    <w:p w14:paraId="74310E34" w14:textId="77777777" w:rsidR="001877AE" w:rsidRPr="00190734" w:rsidRDefault="001877AE">
      <w:pPr>
        <w:pStyle w:val="Obsah1"/>
        <w:rPr>
          <w:rFonts w:eastAsiaTheme="minorEastAsia" w:cs="Arial"/>
          <w:sz w:val="20"/>
        </w:rPr>
      </w:pPr>
      <w:hyperlink w:anchor="_Toc213847066" w:history="1">
        <w:r w:rsidRPr="00190734">
          <w:rPr>
            <w:rStyle w:val="Hypertextovodkaz"/>
            <w:rFonts w:eastAsia="Calibri" w:cs="Arial"/>
            <w:sz w:val="20"/>
          </w:rPr>
          <w:t>12.</w:t>
        </w:r>
        <w:r w:rsidRPr="00190734">
          <w:rPr>
            <w:rFonts w:eastAsiaTheme="minorEastAsia" w:cs="Arial"/>
            <w:sz w:val="20"/>
          </w:rPr>
          <w:tab/>
        </w:r>
        <w:r w:rsidRPr="00190734">
          <w:rPr>
            <w:rStyle w:val="Hypertextovodkaz"/>
            <w:rFonts w:eastAsia="Calibri" w:cs="Arial"/>
            <w:sz w:val="20"/>
          </w:rPr>
          <w:t>Dobrovolné zkoušení nad rámec povinnosti – pro lepší uplatnění na trhu</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_Toc213847066 \h </w:instrText>
        </w:r>
        <w:r w:rsidRPr="00190734">
          <w:rPr>
            <w:rFonts w:cs="Arial"/>
            <w:webHidden/>
            <w:sz w:val="20"/>
          </w:rPr>
        </w:r>
        <w:r w:rsidRPr="00190734">
          <w:rPr>
            <w:rFonts w:cs="Arial"/>
            <w:webHidden/>
            <w:sz w:val="20"/>
          </w:rPr>
          <w:fldChar w:fldCharType="separate"/>
        </w:r>
        <w:r w:rsidRPr="00190734">
          <w:rPr>
            <w:rFonts w:cs="Arial"/>
            <w:webHidden/>
            <w:sz w:val="20"/>
          </w:rPr>
          <w:t>22</w:t>
        </w:r>
        <w:r w:rsidRPr="00190734">
          <w:rPr>
            <w:rFonts w:cs="Arial"/>
            <w:webHidden/>
            <w:sz w:val="20"/>
          </w:rPr>
          <w:fldChar w:fldCharType="end"/>
        </w:r>
      </w:hyperlink>
    </w:p>
    <w:p w14:paraId="18FAC3B9" w14:textId="77777777" w:rsidR="001877AE" w:rsidRPr="00190734" w:rsidRDefault="001877AE">
      <w:pPr>
        <w:pStyle w:val="Obsah1"/>
        <w:rPr>
          <w:rFonts w:eastAsiaTheme="minorEastAsia" w:cs="Arial"/>
          <w:sz w:val="20"/>
        </w:rPr>
      </w:pPr>
      <w:hyperlink w:anchor="_Toc213847067" w:history="1">
        <w:r w:rsidRPr="00190734">
          <w:rPr>
            <w:rStyle w:val="Hypertextovodkaz"/>
            <w:rFonts w:eastAsia="Calibri" w:cs="Arial"/>
            <w:sz w:val="20"/>
          </w:rPr>
          <w:t>13.</w:t>
        </w:r>
        <w:r w:rsidRPr="00190734">
          <w:rPr>
            <w:rFonts w:eastAsiaTheme="minorEastAsia" w:cs="Arial"/>
            <w:sz w:val="20"/>
          </w:rPr>
          <w:tab/>
        </w:r>
        <w:r w:rsidRPr="00190734">
          <w:rPr>
            <w:rStyle w:val="Hypertextovodkaz"/>
            <w:rFonts w:eastAsia="Calibri" w:cs="Arial"/>
            <w:sz w:val="20"/>
          </w:rPr>
          <w:t>Další výrobky, pro které platí harmonizované normy, ale které nepaří mezi stanovené výrobky</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_Toc213847067 \h </w:instrText>
        </w:r>
        <w:r w:rsidRPr="00190734">
          <w:rPr>
            <w:rFonts w:cs="Arial"/>
            <w:webHidden/>
            <w:sz w:val="20"/>
          </w:rPr>
        </w:r>
        <w:r w:rsidRPr="00190734">
          <w:rPr>
            <w:rFonts w:cs="Arial"/>
            <w:webHidden/>
            <w:sz w:val="20"/>
          </w:rPr>
          <w:fldChar w:fldCharType="separate"/>
        </w:r>
        <w:r w:rsidRPr="00190734">
          <w:rPr>
            <w:rFonts w:cs="Arial"/>
            <w:webHidden/>
            <w:sz w:val="20"/>
          </w:rPr>
          <w:t>23</w:t>
        </w:r>
        <w:r w:rsidRPr="00190734">
          <w:rPr>
            <w:rFonts w:cs="Arial"/>
            <w:webHidden/>
            <w:sz w:val="20"/>
          </w:rPr>
          <w:fldChar w:fldCharType="end"/>
        </w:r>
      </w:hyperlink>
    </w:p>
    <w:p w14:paraId="67335A29" w14:textId="77777777" w:rsidR="001877AE" w:rsidRPr="00190734" w:rsidRDefault="001877AE">
      <w:pPr>
        <w:pStyle w:val="Obsah1"/>
        <w:rPr>
          <w:rFonts w:eastAsiaTheme="minorEastAsia" w:cs="Arial"/>
          <w:sz w:val="20"/>
        </w:rPr>
      </w:pPr>
      <w:hyperlink w:anchor="_Toc213847068" w:history="1">
        <w:r w:rsidRPr="00190734">
          <w:rPr>
            <w:rStyle w:val="Hypertextovodkaz"/>
            <w:rFonts w:eastAsia="Calibri" w:cs="Arial"/>
            <w:sz w:val="20"/>
          </w:rPr>
          <w:t>14.</w:t>
        </w:r>
        <w:r w:rsidRPr="00190734">
          <w:rPr>
            <w:rFonts w:eastAsiaTheme="minorEastAsia" w:cs="Arial"/>
            <w:sz w:val="20"/>
          </w:rPr>
          <w:tab/>
        </w:r>
        <w:r w:rsidRPr="00190734">
          <w:rPr>
            <w:rStyle w:val="Hypertextovodkaz"/>
            <w:rFonts w:eastAsia="Calibri" w:cs="Arial"/>
            <w:sz w:val="20"/>
          </w:rPr>
          <w:t>Ekodesign a energetické štítky spotřebičů</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_Toc213847068 \h </w:instrText>
        </w:r>
        <w:r w:rsidRPr="00190734">
          <w:rPr>
            <w:rFonts w:cs="Arial"/>
            <w:webHidden/>
            <w:sz w:val="20"/>
          </w:rPr>
        </w:r>
        <w:r w:rsidRPr="00190734">
          <w:rPr>
            <w:rFonts w:cs="Arial"/>
            <w:webHidden/>
            <w:sz w:val="20"/>
          </w:rPr>
          <w:fldChar w:fldCharType="separate"/>
        </w:r>
        <w:r w:rsidRPr="00190734">
          <w:rPr>
            <w:rFonts w:cs="Arial"/>
            <w:webHidden/>
            <w:sz w:val="20"/>
          </w:rPr>
          <w:t>24</w:t>
        </w:r>
        <w:r w:rsidRPr="00190734">
          <w:rPr>
            <w:rFonts w:cs="Arial"/>
            <w:webHidden/>
            <w:sz w:val="20"/>
          </w:rPr>
          <w:fldChar w:fldCharType="end"/>
        </w:r>
      </w:hyperlink>
    </w:p>
    <w:p w14:paraId="3816BB73" w14:textId="77777777" w:rsidR="001877AE" w:rsidRPr="00190734" w:rsidRDefault="001877AE">
      <w:pPr>
        <w:pStyle w:val="Obsah1"/>
        <w:rPr>
          <w:rFonts w:eastAsiaTheme="minorEastAsia" w:cs="Arial"/>
          <w:sz w:val="20"/>
        </w:rPr>
      </w:pPr>
      <w:hyperlink w:anchor="_Toc213847069" w:history="1">
        <w:r w:rsidRPr="00190734">
          <w:rPr>
            <w:rStyle w:val="Hypertextovodkaz"/>
            <w:rFonts w:eastAsia="Calibri" w:cs="Arial"/>
            <w:sz w:val="20"/>
          </w:rPr>
          <w:t>15.</w:t>
        </w:r>
        <w:r w:rsidRPr="00190734">
          <w:rPr>
            <w:rFonts w:eastAsiaTheme="minorEastAsia" w:cs="Arial"/>
            <w:sz w:val="20"/>
          </w:rPr>
          <w:tab/>
        </w:r>
        <w:r w:rsidRPr="00190734">
          <w:rPr>
            <w:rStyle w:val="Hypertextovodkaz"/>
            <w:rFonts w:eastAsia="Calibri" w:cs="Arial"/>
            <w:sz w:val="20"/>
          </w:rPr>
          <w:t>Harmonizovaná pravidla pro uvádění určitých systému umělé inteligence (AI) na trh</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_Toc213847069 \h </w:instrText>
        </w:r>
        <w:r w:rsidRPr="00190734">
          <w:rPr>
            <w:rFonts w:cs="Arial"/>
            <w:webHidden/>
            <w:sz w:val="20"/>
          </w:rPr>
        </w:r>
        <w:r w:rsidRPr="00190734">
          <w:rPr>
            <w:rFonts w:cs="Arial"/>
            <w:webHidden/>
            <w:sz w:val="20"/>
          </w:rPr>
          <w:fldChar w:fldCharType="separate"/>
        </w:r>
        <w:r w:rsidRPr="00190734">
          <w:rPr>
            <w:rFonts w:cs="Arial"/>
            <w:webHidden/>
            <w:sz w:val="20"/>
          </w:rPr>
          <w:t>24</w:t>
        </w:r>
        <w:r w:rsidRPr="00190734">
          <w:rPr>
            <w:rFonts w:cs="Arial"/>
            <w:webHidden/>
            <w:sz w:val="20"/>
          </w:rPr>
          <w:fldChar w:fldCharType="end"/>
        </w:r>
      </w:hyperlink>
    </w:p>
    <w:p w14:paraId="5B21FB79" w14:textId="77777777" w:rsidR="001877AE" w:rsidRPr="00190734" w:rsidRDefault="001877AE">
      <w:pPr>
        <w:pStyle w:val="Obsah1"/>
        <w:rPr>
          <w:rFonts w:eastAsiaTheme="minorEastAsia" w:cs="Arial"/>
          <w:sz w:val="20"/>
        </w:rPr>
      </w:pPr>
      <w:hyperlink w:anchor="_Toc213847070" w:history="1">
        <w:r w:rsidRPr="00190734">
          <w:rPr>
            <w:rStyle w:val="Hypertextovodkaz"/>
            <w:rFonts w:eastAsia="Calibri" w:cs="Arial"/>
            <w:sz w:val="20"/>
          </w:rPr>
          <w:t>16.</w:t>
        </w:r>
        <w:r w:rsidRPr="00190734">
          <w:rPr>
            <w:rFonts w:eastAsiaTheme="minorEastAsia" w:cs="Arial"/>
            <w:sz w:val="20"/>
          </w:rPr>
          <w:tab/>
        </w:r>
        <w:r w:rsidRPr="00190734">
          <w:rPr>
            <w:rStyle w:val="Hypertextovodkaz"/>
            <w:rFonts w:eastAsia="Calibri" w:cs="Arial"/>
            <w:sz w:val="20"/>
          </w:rPr>
          <w:t>Zkratky</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_Toc213847070 \h </w:instrText>
        </w:r>
        <w:r w:rsidRPr="00190734">
          <w:rPr>
            <w:rFonts w:cs="Arial"/>
            <w:webHidden/>
            <w:sz w:val="20"/>
          </w:rPr>
        </w:r>
        <w:r w:rsidRPr="00190734">
          <w:rPr>
            <w:rFonts w:cs="Arial"/>
            <w:webHidden/>
            <w:sz w:val="20"/>
          </w:rPr>
          <w:fldChar w:fldCharType="separate"/>
        </w:r>
        <w:r w:rsidRPr="00190734">
          <w:rPr>
            <w:rFonts w:cs="Arial"/>
            <w:webHidden/>
            <w:sz w:val="20"/>
          </w:rPr>
          <w:t>25</w:t>
        </w:r>
        <w:r w:rsidRPr="00190734">
          <w:rPr>
            <w:rFonts w:cs="Arial"/>
            <w:webHidden/>
            <w:sz w:val="20"/>
          </w:rPr>
          <w:fldChar w:fldCharType="end"/>
        </w:r>
      </w:hyperlink>
    </w:p>
    <w:p w14:paraId="41B942D9" w14:textId="77777777" w:rsidR="001877AE" w:rsidRPr="00190734" w:rsidRDefault="001877AE">
      <w:pPr>
        <w:pStyle w:val="Obsah1"/>
        <w:rPr>
          <w:rFonts w:eastAsiaTheme="minorEastAsia" w:cs="Arial"/>
          <w:sz w:val="20"/>
        </w:rPr>
      </w:pPr>
      <w:hyperlink w:anchor="_Toc213847071" w:history="1">
        <w:r w:rsidRPr="00190734">
          <w:rPr>
            <w:rStyle w:val="Hypertextovodkaz"/>
            <w:rFonts w:eastAsia="Calibri" w:cs="Arial"/>
            <w:sz w:val="20"/>
          </w:rPr>
          <w:t>17.</w:t>
        </w:r>
        <w:r w:rsidRPr="00190734">
          <w:rPr>
            <w:rFonts w:eastAsiaTheme="minorEastAsia" w:cs="Arial"/>
            <w:sz w:val="20"/>
          </w:rPr>
          <w:tab/>
        </w:r>
        <w:r w:rsidRPr="00190734">
          <w:rPr>
            <w:rStyle w:val="Hypertextovodkaz"/>
            <w:rFonts w:eastAsia="Calibri" w:cs="Arial"/>
            <w:sz w:val="20"/>
          </w:rPr>
          <w:t>Informační zdroje</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_Toc213847071 \h </w:instrText>
        </w:r>
        <w:r w:rsidRPr="00190734">
          <w:rPr>
            <w:rFonts w:cs="Arial"/>
            <w:webHidden/>
            <w:sz w:val="20"/>
          </w:rPr>
        </w:r>
        <w:r w:rsidRPr="00190734">
          <w:rPr>
            <w:rFonts w:cs="Arial"/>
            <w:webHidden/>
            <w:sz w:val="20"/>
          </w:rPr>
          <w:fldChar w:fldCharType="separate"/>
        </w:r>
        <w:r w:rsidRPr="00190734">
          <w:rPr>
            <w:rFonts w:cs="Arial"/>
            <w:webHidden/>
            <w:sz w:val="20"/>
          </w:rPr>
          <w:t>27</w:t>
        </w:r>
        <w:r w:rsidRPr="00190734">
          <w:rPr>
            <w:rFonts w:cs="Arial"/>
            <w:webHidden/>
            <w:sz w:val="20"/>
          </w:rPr>
          <w:fldChar w:fldCharType="end"/>
        </w:r>
      </w:hyperlink>
    </w:p>
    <w:p w14:paraId="7B465C44" w14:textId="77777777" w:rsidR="001877AE" w:rsidRPr="00190734" w:rsidRDefault="001877AE">
      <w:pPr>
        <w:pStyle w:val="Obsah1"/>
        <w:rPr>
          <w:rFonts w:eastAsiaTheme="minorEastAsia" w:cs="Arial"/>
          <w:sz w:val="20"/>
        </w:rPr>
      </w:pPr>
      <w:hyperlink w:anchor="_Toc213847072" w:history="1">
        <w:r w:rsidRPr="00190734">
          <w:rPr>
            <w:rStyle w:val="Hypertextovodkaz"/>
            <w:rFonts w:eastAsia="Calibri" w:cs="Arial"/>
            <w:sz w:val="20"/>
          </w:rPr>
          <w:t>Příloha 1 – Harmonizované předpisy a harmonizované normy podle NA</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_Toc213847072 \h </w:instrText>
        </w:r>
        <w:r w:rsidRPr="00190734">
          <w:rPr>
            <w:rFonts w:cs="Arial"/>
            <w:webHidden/>
            <w:sz w:val="20"/>
          </w:rPr>
        </w:r>
        <w:r w:rsidRPr="00190734">
          <w:rPr>
            <w:rFonts w:cs="Arial"/>
            <w:webHidden/>
            <w:sz w:val="20"/>
          </w:rPr>
          <w:fldChar w:fldCharType="separate"/>
        </w:r>
        <w:r w:rsidRPr="00190734">
          <w:rPr>
            <w:rFonts w:cs="Arial"/>
            <w:webHidden/>
            <w:sz w:val="20"/>
          </w:rPr>
          <w:t>29</w:t>
        </w:r>
        <w:r w:rsidRPr="00190734">
          <w:rPr>
            <w:rFonts w:cs="Arial"/>
            <w:webHidden/>
            <w:sz w:val="20"/>
          </w:rPr>
          <w:fldChar w:fldCharType="end"/>
        </w:r>
      </w:hyperlink>
    </w:p>
    <w:p w14:paraId="554E89F3" w14:textId="77777777" w:rsidR="001877AE" w:rsidRPr="00190734" w:rsidRDefault="001877AE">
      <w:pPr>
        <w:pStyle w:val="Obsah1"/>
        <w:rPr>
          <w:rFonts w:eastAsiaTheme="minorEastAsia" w:cs="Arial"/>
          <w:sz w:val="20"/>
        </w:rPr>
      </w:pPr>
      <w:hyperlink w:anchor="_Toc213847073" w:history="1">
        <w:r w:rsidRPr="00190734">
          <w:rPr>
            <w:rStyle w:val="Hypertextovodkaz"/>
            <w:rFonts w:eastAsia="Calibri" w:cs="Arial"/>
            <w:sz w:val="20"/>
          </w:rPr>
          <w:t>Příloha 2 – Harmonizované předpisy a harmonizované normy podle NLF</w:t>
        </w:r>
        <w:r w:rsidRPr="00190734">
          <w:rPr>
            <w:rFonts w:cs="Arial"/>
            <w:webHidden/>
            <w:sz w:val="20"/>
          </w:rPr>
          <w:tab/>
        </w:r>
        <w:r w:rsidRPr="00190734">
          <w:rPr>
            <w:rFonts w:cs="Arial"/>
            <w:webHidden/>
            <w:sz w:val="20"/>
          </w:rPr>
          <w:fldChar w:fldCharType="begin"/>
        </w:r>
        <w:r w:rsidRPr="00190734">
          <w:rPr>
            <w:rFonts w:cs="Arial"/>
            <w:webHidden/>
            <w:sz w:val="20"/>
          </w:rPr>
          <w:instrText xml:space="preserve"> PAGEREF _Toc213847073 \h </w:instrText>
        </w:r>
        <w:r w:rsidRPr="00190734">
          <w:rPr>
            <w:rFonts w:cs="Arial"/>
            <w:webHidden/>
            <w:sz w:val="20"/>
          </w:rPr>
        </w:r>
        <w:r w:rsidRPr="00190734">
          <w:rPr>
            <w:rFonts w:cs="Arial"/>
            <w:webHidden/>
            <w:sz w:val="20"/>
          </w:rPr>
          <w:fldChar w:fldCharType="separate"/>
        </w:r>
        <w:r w:rsidRPr="00190734">
          <w:rPr>
            <w:rFonts w:cs="Arial"/>
            <w:webHidden/>
            <w:sz w:val="20"/>
          </w:rPr>
          <w:t>30</w:t>
        </w:r>
        <w:r w:rsidRPr="00190734">
          <w:rPr>
            <w:rFonts w:cs="Arial"/>
            <w:webHidden/>
            <w:sz w:val="20"/>
          </w:rPr>
          <w:fldChar w:fldCharType="end"/>
        </w:r>
      </w:hyperlink>
    </w:p>
    <w:p w14:paraId="52FFD9DF" w14:textId="4D5F0205" w:rsidR="005118B6" w:rsidRDefault="009833C7" w:rsidP="00DF2266">
      <w:pPr>
        <w:spacing w:after="0" w:line="240" w:lineRule="auto"/>
        <w:jc w:val="center"/>
        <w:rPr>
          <w:rFonts w:ascii="Arial" w:hAnsi="Arial" w:cs="Arial"/>
          <w:b/>
          <w:sz w:val="28"/>
          <w:szCs w:val="28"/>
        </w:rPr>
      </w:pPr>
      <w:r w:rsidRPr="00190734">
        <w:rPr>
          <w:rFonts w:ascii="Arial" w:hAnsi="Arial" w:cs="Arial"/>
          <w:b/>
          <w:sz w:val="20"/>
          <w:szCs w:val="20"/>
        </w:rPr>
        <w:fldChar w:fldCharType="end"/>
      </w:r>
      <w:r w:rsidR="005118B6">
        <w:rPr>
          <w:rFonts w:ascii="Arial" w:hAnsi="Arial" w:cs="Arial"/>
          <w:b/>
          <w:sz w:val="28"/>
          <w:szCs w:val="28"/>
        </w:rPr>
        <w:br w:type="page"/>
      </w:r>
    </w:p>
    <w:p w14:paraId="3C56343A" w14:textId="77777777" w:rsidR="005118B6" w:rsidRDefault="005118B6" w:rsidP="00057DD4">
      <w:pPr>
        <w:pStyle w:val="Nadpis1"/>
        <w:numPr>
          <w:ilvl w:val="0"/>
          <w:numId w:val="0"/>
        </w:numPr>
        <w:ind w:left="357" w:hanging="357"/>
        <w:rPr>
          <w:szCs w:val="28"/>
        </w:rPr>
      </w:pPr>
      <w:bookmarkStart w:id="12" w:name="_Toc213847045"/>
      <w:r w:rsidRPr="007321B4">
        <w:rPr>
          <w:sz w:val="28"/>
          <w:szCs w:val="28"/>
        </w:rPr>
        <w:lastRenderedPageBreak/>
        <w:t>Úvod</w:t>
      </w:r>
      <w:bookmarkEnd w:id="12"/>
    </w:p>
    <w:p w14:paraId="521E6458" w14:textId="379D7D79" w:rsidR="001B54D2" w:rsidRDefault="001B54D2" w:rsidP="0018482F">
      <w:pPr>
        <w:pStyle w:val="Studie"/>
        <w:jc w:val="both"/>
        <w:rPr>
          <w:color w:val="000000"/>
        </w:rPr>
      </w:pPr>
      <w:r>
        <w:rPr>
          <w:color w:val="000000"/>
        </w:rPr>
        <w:t xml:space="preserve">Tento dokument </w:t>
      </w:r>
      <w:r w:rsidR="0018482F">
        <w:rPr>
          <w:color w:val="000000"/>
        </w:rPr>
        <w:t xml:space="preserve">navazuje na publikace, které vydávala </w:t>
      </w:r>
      <w:r w:rsidR="0018482F" w:rsidRPr="0018482F">
        <w:rPr>
          <w:color w:val="000000"/>
        </w:rPr>
        <w:t>Asociace akreditovaných a autorizovaných organizací, z. s. (AAAO)</w:t>
      </w:r>
      <w:r w:rsidR="0018482F">
        <w:rPr>
          <w:color w:val="000000"/>
        </w:rPr>
        <w:t xml:space="preserve"> </w:t>
      </w:r>
      <w:r w:rsidR="00185EF7">
        <w:rPr>
          <w:color w:val="000000"/>
        </w:rPr>
        <w:t>v letech</w:t>
      </w:r>
      <w:r w:rsidR="0018482F">
        <w:rPr>
          <w:color w:val="000000"/>
        </w:rPr>
        <w:t xml:space="preserve"> 2013</w:t>
      </w:r>
      <w:r w:rsidR="00185EF7">
        <w:rPr>
          <w:color w:val="000000"/>
        </w:rPr>
        <w:t xml:space="preserve"> až 2024</w:t>
      </w:r>
      <w:r w:rsidR="0018482F">
        <w:rPr>
          <w:color w:val="000000"/>
        </w:rPr>
        <w:t>. J</w:t>
      </w:r>
      <w:r w:rsidRPr="00E663D4">
        <w:rPr>
          <w:color w:val="000000"/>
        </w:rPr>
        <w:t xml:space="preserve">e určen především </w:t>
      </w:r>
      <w:r w:rsidR="002023D0">
        <w:rPr>
          <w:color w:val="000000"/>
        </w:rPr>
        <w:t xml:space="preserve">hospodářským subjektům </w:t>
      </w:r>
      <w:r w:rsidRPr="00E663D4">
        <w:rPr>
          <w:color w:val="000000"/>
        </w:rPr>
        <w:t>uvádějící</w:t>
      </w:r>
      <w:r>
        <w:rPr>
          <w:color w:val="000000"/>
        </w:rPr>
        <w:t>m</w:t>
      </w:r>
      <w:r w:rsidRPr="00E663D4">
        <w:rPr>
          <w:color w:val="000000"/>
        </w:rPr>
        <w:t xml:space="preserve"> výrobky na trh Evropského hospodářského prostoru</w:t>
      </w:r>
      <w:r>
        <w:rPr>
          <w:color w:val="000000"/>
        </w:rPr>
        <w:t xml:space="preserve">, </w:t>
      </w:r>
      <w:r w:rsidRPr="00E663D4">
        <w:rPr>
          <w:color w:val="000000"/>
        </w:rPr>
        <w:t>zejména pak sídlící</w:t>
      </w:r>
      <w:r>
        <w:rPr>
          <w:color w:val="000000"/>
        </w:rPr>
        <w:t>m</w:t>
      </w:r>
      <w:r w:rsidR="00700936">
        <w:rPr>
          <w:color w:val="000000"/>
        </w:rPr>
        <w:t xml:space="preserve"> v ČR. </w:t>
      </w:r>
      <w:r w:rsidRPr="00E663D4">
        <w:rPr>
          <w:color w:val="000000"/>
        </w:rPr>
        <w:t>Může být užitečný pro pracovníky autorizovaných</w:t>
      </w:r>
      <w:r>
        <w:rPr>
          <w:color w:val="000000"/>
        </w:rPr>
        <w:t xml:space="preserve"> osob</w:t>
      </w:r>
      <w:r w:rsidRPr="00E663D4">
        <w:rPr>
          <w:color w:val="000000"/>
        </w:rPr>
        <w:t>, oznámených subjektů</w:t>
      </w:r>
      <w:r w:rsidR="00700936">
        <w:rPr>
          <w:color w:val="000000"/>
        </w:rPr>
        <w:t>,</w:t>
      </w:r>
      <w:r>
        <w:rPr>
          <w:color w:val="000000"/>
        </w:rPr>
        <w:t xml:space="preserve"> orgány státní správy</w:t>
      </w:r>
      <w:r w:rsidR="00700936">
        <w:rPr>
          <w:color w:val="000000"/>
        </w:rPr>
        <w:t>, odbornou veřejnost</w:t>
      </w:r>
      <w:r>
        <w:rPr>
          <w:color w:val="000000"/>
        </w:rPr>
        <w:t xml:space="preserve"> i konečné uživatele výrobků.</w:t>
      </w:r>
    </w:p>
    <w:p w14:paraId="72FC648C" w14:textId="1C366EE6" w:rsidR="005A078A" w:rsidRDefault="001B54D2" w:rsidP="0018482F">
      <w:pPr>
        <w:pStyle w:val="Studie"/>
        <w:jc w:val="both"/>
      </w:pPr>
      <w:r w:rsidRPr="001B54D2">
        <w:t>J</w:t>
      </w:r>
      <w:r w:rsidR="005118B6" w:rsidRPr="001B54D2">
        <w:t>s</w:t>
      </w:r>
      <w:r w:rsidR="005118B6" w:rsidRPr="00B62EFA">
        <w:t xml:space="preserve">ou zde shrnuty obecné principy uvádění </w:t>
      </w:r>
      <w:r w:rsidR="002023D0">
        <w:t>t</w:t>
      </w:r>
      <w:r w:rsidR="00551851">
        <w:t>ě</w:t>
      </w:r>
      <w:r w:rsidR="002023D0">
        <w:t xml:space="preserve">ch </w:t>
      </w:r>
      <w:r w:rsidR="005118B6" w:rsidRPr="00B62EFA">
        <w:t xml:space="preserve">výrobků na trh, </w:t>
      </w:r>
      <w:r w:rsidR="002023D0">
        <w:t>které představují zvýšenou míru ohrožení oprávněného zájmu</w:t>
      </w:r>
      <w:r w:rsidR="00551851">
        <w:t xml:space="preserve">. </w:t>
      </w:r>
      <w:r w:rsidR="00326EAF">
        <w:t>V tomto dokumentu j</w:t>
      </w:r>
      <w:r w:rsidR="002023D0">
        <w:t xml:space="preserve">sou </w:t>
      </w:r>
      <w:r w:rsidR="005118B6" w:rsidRPr="00B62EFA">
        <w:t>citovány evropské i české právní předpisy</w:t>
      </w:r>
      <w:r>
        <w:t>, přičemž p</w:t>
      </w:r>
      <w:r w:rsidRPr="00B62EFA">
        <w:t xml:space="preserve">lná znění citovaných právních předpisů a další užitečné odkazy je možno přímo </w:t>
      </w:r>
      <w:r w:rsidR="002B7B25">
        <w:t xml:space="preserve">otevírat z textu </w:t>
      </w:r>
      <w:r w:rsidR="005A078A">
        <w:t>t</w:t>
      </w:r>
      <w:r w:rsidRPr="00B62EFA">
        <w:t>éto příručky.</w:t>
      </w:r>
      <w:r w:rsidR="005A078A">
        <w:t xml:space="preserve"> </w:t>
      </w:r>
    </w:p>
    <w:p w14:paraId="57AA543B" w14:textId="6404B540" w:rsidR="005A078A" w:rsidRDefault="005118B6" w:rsidP="0018482F">
      <w:pPr>
        <w:pStyle w:val="Studie"/>
        <w:jc w:val="both"/>
        <w:rPr>
          <w:szCs w:val="22"/>
        </w:rPr>
      </w:pPr>
      <w:r w:rsidRPr="00B62EFA">
        <w:t xml:space="preserve">Pro další podrobnosti </w:t>
      </w:r>
      <w:r w:rsidR="00D77ACD">
        <w:t>k</w:t>
      </w:r>
      <w:r w:rsidR="005A078A">
        <w:t> jednotlivý</w:t>
      </w:r>
      <w:r w:rsidR="00D77ACD">
        <w:t>m</w:t>
      </w:r>
      <w:r w:rsidR="005A078A">
        <w:t xml:space="preserve"> kapitolá</w:t>
      </w:r>
      <w:r w:rsidR="00D77ACD">
        <w:t>m</w:t>
      </w:r>
      <w:r w:rsidR="005A078A">
        <w:t xml:space="preserve"> jsou pak </w:t>
      </w:r>
      <w:r w:rsidRPr="00B62EFA">
        <w:t xml:space="preserve">uvedeny odkazy na příslušné </w:t>
      </w:r>
      <w:r w:rsidR="005A078A">
        <w:t xml:space="preserve">rubriky portálu ÚNMZ </w:t>
      </w:r>
      <w:hyperlink r:id="rId11" w:history="1">
        <w:r w:rsidR="005A078A" w:rsidRPr="005A078A">
          <w:rPr>
            <w:rStyle w:val="Hypertextovodkaz"/>
            <w:b/>
          </w:rPr>
          <w:t>Uvádění výrobků na trh</w:t>
        </w:r>
      </w:hyperlink>
      <w:r w:rsidR="00D77ACD">
        <w:rPr>
          <w:b/>
        </w:rPr>
        <w:t xml:space="preserve">. </w:t>
      </w:r>
      <w:r w:rsidR="00D77ACD" w:rsidRPr="00D77ACD">
        <w:t>P</w:t>
      </w:r>
      <w:r w:rsidR="005A078A" w:rsidRPr="00B62EFA">
        <w:t xml:space="preserve">řehledy </w:t>
      </w:r>
      <w:r w:rsidR="005A078A" w:rsidRPr="002B7B25">
        <w:rPr>
          <w:szCs w:val="22"/>
        </w:rPr>
        <w:t>harmonizovaných a určených norem</w:t>
      </w:r>
      <w:r w:rsidR="00326EAF">
        <w:rPr>
          <w:szCs w:val="22"/>
        </w:rPr>
        <w:t xml:space="preserve"> k jednotlivým sektorům </w:t>
      </w:r>
      <w:r w:rsidR="005A078A" w:rsidRPr="002B7B25">
        <w:rPr>
          <w:szCs w:val="22"/>
        </w:rPr>
        <w:t xml:space="preserve">jsou propojeny na </w:t>
      </w:r>
      <w:hyperlink r:id="rId12" w:history="1">
        <w:r w:rsidR="005A078A" w:rsidRPr="002B7B25">
          <w:rPr>
            <w:rStyle w:val="Hypertextovodkaz"/>
            <w:b/>
            <w:szCs w:val="22"/>
          </w:rPr>
          <w:t xml:space="preserve">Informační portál ÚNMZ – </w:t>
        </w:r>
        <w:r w:rsidR="002B7B25" w:rsidRPr="002B7B25">
          <w:rPr>
            <w:rStyle w:val="Hypertextovodkaz"/>
            <w:b/>
            <w:szCs w:val="22"/>
          </w:rPr>
          <w:t>Předpisy a normy</w:t>
        </w:r>
      </w:hyperlink>
      <w:r w:rsidR="00185EF7">
        <w:t>. Vzhledem k tomu</w:t>
      </w:r>
      <w:r w:rsidR="002B7B25">
        <w:rPr>
          <w:szCs w:val="22"/>
        </w:rPr>
        <w:t>,</w:t>
      </w:r>
      <w:r w:rsidR="00185EF7">
        <w:rPr>
          <w:szCs w:val="22"/>
        </w:rPr>
        <w:t xml:space="preserve"> že sektor stavebních výrobků obsahuje velké množství odlišnost</w:t>
      </w:r>
      <w:r w:rsidR="00171B83">
        <w:rPr>
          <w:szCs w:val="22"/>
        </w:rPr>
        <w:t>í</w:t>
      </w:r>
      <w:r w:rsidR="00185EF7">
        <w:rPr>
          <w:szCs w:val="22"/>
        </w:rPr>
        <w:t xml:space="preserve">, byl za tím účelem zpracován speciální </w:t>
      </w:r>
      <w:hyperlink r:id="rId13" w:history="1">
        <w:r w:rsidR="00185EF7" w:rsidRPr="002B7B25">
          <w:rPr>
            <w:rStyle w:val="Hypertextovodkaz"/>
            <w:b/>
            <w:szCs w:val="22"/>
          </w:rPr>
          <w:t>Informační portál ÚNMZ – Stavební výrobky</w:t>
        </w:r>
      </w:hyperlink>
      <w:r w:rsidR="00185EF7">
        <w:t xml:space="preserve">. </w:t>
      </w:r>
      <w:r w:rsidR="005D5EED">
        <w:rPr>
          <w:szCs w:val="22"/>
        </w:rPr>
        <w:t>Relevantní informace ke stavebním výrobkům jsou proto většinou přímo propojovány na rubriky tohoto portálu</w:t>
      </w:r>
      <w:r w:rsidR="002B7B25">
        <w:rPr>
          <w:szCs w:val="22"/>
        </w:rPr>
        <w:t>.</w:t>
      </w:r>
      <w:r w:rsidR="002B7B25" w:rsidRPr="002B7B25">
        <w:rPr>
          <w:szCs w:val="22"/>
        </w:rPr>
        <w:t xml:space="preserve"> </w:t>
      </w:r>
      <w:r w:rsidR="00F737C7">
        <w:rPr>
          <w:szCs w:val="22"/>
        </w:rPr>
        <w:t>Všechny tyto</w:t>
      </w:r>
      <w:r w:rsidR="005D5EED">
        <w:rPr>
          <w:szCs w:val="22"/>
        </w:rPr>
        <w:t xml:space="preserve"> výše uvedené </w:t>
      </w:r>
      <w:r w:rsidR="00F737C7">
        <w:rPr>
          <w:szCs w:val="22"/>
        </w:rPr>
        <w:t xml:space="preserve">portály </w:t>
      </w:r>
      <w:r w:rsidR="005D5EED">
        <w:rPr>
          <w:szCs w:val="22"/>
        </w:rPr>
        <w:t xml:space="preserve">ÚNMZ </w:t>
      </w:r>
      <w:r w:rsidR="00F737C7">
        <w:rPr>
          <w:szCs w:val="22"/>
        </w:rPr>
        <w:t>jsou měsíčně aktualizovány.</w:t>
      </w:r>
    </w:p>
    <w:p w14:paraId="793CFA36" w14:textId="2964065B" w:rsidR="0018482F" w:rsidRDefault="0018482F" w:rsidP="0018482F">
      <w:pPr>
        <w:pStyle w:val="Studie"/>
        <w:jc w:val="both"/>
        <w:rPr>
          <w:szCs w:val="22"/>
        </w:rPr>
      </w:pPr>
      <w:r>
        <w:rPr>
          <w:szCs w:val="22"/>
        </w:rPr>
        <w:t xml:space="preserve">Pro uživatele tištěné verze je dokument </w:t>
      </w:r>
      <w:r w:rsidR="008D4E0B">
        <w:rPr>
          <w:szCs w:val="22"/>
        </w:rPr>
        <w:t xml:space="preserve">na úvodní straně </w:t>
      </w:r>
      <w:r>
        <w:rPr>
          <w:szCs w:val="22"/>
        </w:rPr>
        <w:t xml:space="preserve">opatřen </w:t>
      </w:r>
      <w:r w:rsidRPr="00EA30E8">
        <w:rPr>
          <w:b/>
          <w:bCs/>
          <w:szCs w:val="22"/>
        </w:rPr>
        <w:t>QR kódem</w:t>
      </w:r>
      <w:r>
        <w:rPr>
          <w:szCs w:val="22"/>
        </w:rPr>
        <w:t>, který po jeho naskenování nasměruje uživatele na webovou stránku s</w:t>
      </w:r>
      <w:r w:rsidR="008D4E0B">
        <w:rPr>
          <w:szCs w:val="22"/>
        </w:rPr>
        <w:t xml:space="preserve"> on-line </w:t>
      </w:r>
      <w:r>
        <w:rPr>
          <w:szCs w:val="22"/>
        </w:rPr>
        <w:t xml:space="preserve">textem </w:t>
      </w:r>
      <w:r w:rsidR="008D4E0B">
        <w:rPr>
          <w:szCs w:val="22"/>
        </w:rPr>
        <w:t>této interaktivní příručky.</w:t>
      </w:r>
      <w:r>
        <w:rPr>
          <w:szCs w:val="22"/>
        </w:rPr>
        <w:t xml:space="preserve"> </w:t>
      </w:r>
    </w:p>
    <w:p w14:paraId="3C6E4190" w14:textId="0139F4F7" w:rsidR="00D77ACD" w:rsidRPr="00D77ACD" w:rsidRDefault="005A078A" w:rsidP="0018482F">
      <w:pPr>
        <w:pStyle w:val="Studie"/>
        <w:jc w:val="both"/>
      </w:pPr>
      <w:r w:rsidRPr="00D77ACD">
        <w:t>T</w:t>
      </w:r>
      <w:r w:rsidR="00EA30E8">
        <w:t>ento dokument</w:t>
      </w:r>
      <w:r w:rsidRPr="00D77ACD">
        <w:t xml:space="preserve"> je měsíčně aktualizován</w:t>
      </w:r>
      <w:r w:rsidR="00D77ACD">
        <w:t xml:space="preserve"> z hlediska </w:t>
      </w:r>
      <w:r w:rsidR="00F737C7">
        <w:t xml:space="preserve">citovaných </w:t>
      </w:r>
      <w:r w:rsidR="00D77ACD">
        <w:t xml:space="preserve">předpisů. </w:t>
      </w:r>
      <w:r w:rsidR="00AB258F">
        <w:t xml:space="preserve">Změny </w:t>
      </w:r>
      <w:r w:rsidR="008D4E0B">
        <w:t xml:space="preserve">provedené </w:t>
      </w:r>
      <w:r w:rsidR="00AB258F">
        <w:t>v</w:t>
      </w:r>
      <w:r w:rsidR="005D5EED">
        <w:t> </w:t>
      </w:r>
      <w:r w:rsidR="00AB258F">
        <w:t xml:space="preserve">daném měsíci </w:t>
      </w:r>
      <w:r w:rsidR="00AB258F" w:rsidRPr="00D77ACD">
        <w:t xml:space="preserve">jsou shrnuty na titulní straně </w:t>
      </w:r>
      <w:r w:rsidR="00AB258F" w:rsidRPr="00D77ACD">
        <w:rPr>
          <w:b/>
        </w:rPr>
        <w:t>v </w:t>
      </w:r>
      <w:r w:rsidR="00AB258F" w:rsidRPr="007415FA">
        <w:rPr>
          <w:b/>
        </w:rPr>
        <w:t>Archivu aktualizací</w:t>
      </w:r>
      <w:r w:rsidR="00AB258F">
        <w:rPr>
          <w:b/>
        </w:rPr>
        <w:t>.</w:t>
      </w:r>
      <w:r w:rsidR="00AB258F" w:rsidRPr="00D77ACD">
        <w:t xml:space="preserve"> </w:t>
      </w:r>
      <w:r w:rsidR="00AB258F">
        <w:t xml:space="preserve">Ostatní předpisy týkající se jednotlivých sektorů jsou přímo aktualizovány na výše uvedených portálech, nejsou předmětem aktualizace této příručky a jsou zde pouze </w:t>
      </w:r>
      <w:r w:rsidR="008D4E0B">
        <w:t>propojeny formou odkazů</w:t>
      </w:r>
      <w:r w:rsidR="00AB258F">
        <w:t>.</w:t>
      </w:r>
    </w:p>
    <w:p w14:paraId="6CD5FAE4" w14:textId="77777777" w:rsidR="003B241F" w:rsidRPr="00057DD4" w:rsidRDefault="005118B6" w:rsidP="00057DD4">
      <w:pPr>
        <w:pStyle w:val="Nadpis1"/>
      </w:pPr>
      <w:bookmarkStart w:id="13" w:name="_Toc213847046"/>
      <w:r w:rsidRPr="00057DD4">
        <w:t>Termíny</w:t>
      </w:r>
      <w:r w:rsidR="008810C6" w:rsidRPr="00057DD4">
        <w:t xml:space="preserve"> a</w:t>
      </w:r>
      <w:r w:rsidRPr="00057DD4">
        <w:t xml:space="preserve"> definice</w:t>
      </w:r>
      <w:bookmarkEnd w:id="13"/>
      <w:r w:rsidRPr="00057DD4">
        <w:t xml:space="preserve"> </w:t>
      </w:r>
    </w:p>
    <w:p w14:paraId="6806E4E7" w14:textId="2C778BC6" w:rsidR="00E045BB" w:rsidRDefault="00B9555F" w:rsidP="00AB258F">
      <w:pPr>
        <w:jc w:val="both"/>
        <w:rPr>
          <w:rFonts w:ascii="Arial" w:hAnsi="Arial" w:cs="Arial"/>
          <w:lang w:eastAsia="cs-CZ"/>
        </w:rPr>
      </w:pPr>
      <w:r>
        <w:rPr>
          <w:rFonts w:ascii="Arial" w:hAnsi="Arial" w:cs="Arial"/>
          <w:lang w:eastAsia="cs-CZ"/>
        </w:rPr>
        <w:t xml:space="preserve">V následující tabulce je uveden přímý odkaz na články nebo paragrafy těch horizontálních dokumentů EU a ČR, kde je možno najít hlavní termíny a definice </w:t>
      </w:r>
      <w:r w:rsidR="00E045BB" w:rsidRPr="00E045BB">
        <w:rPr>
          <w:rFonts w:ascii="Arial" w:hAnsi="Arial" w:cs="Arial"/>
          <w:lang w:eastAsia="cs-CZ"/>
        </w:rPr>
        <w:t>týkající</w:t>
      </w:r>
      <w:r>
        <w:rPr>
          <w:rFonts w:ascii="Arial" w:hAnsi="Arial" w:cs="Arial"/>
          <w:lang w:eastAsia="cs-CZ"/>
        </w:rPr>
        <w:t xml:space="preserve"> se</w:t>
      </w:r>
      <w:r w:rsidR="00E045BB" w:rsidRPr="00E045BB">
        <w:rPr>
          <w:rFonts w:ascii="Arial" w:hAnsi="Arial" w:cs="Arial"/>
          <w:lang w:eastAsia="cs-CZ"/>
        </w:rPr>
        <w:t xml:space="preserve"> problematiky uvádění výrobků na trh</w:t>
      </w:r>
      <w:r>
        <w:rPr>
          <w:rFonts w:ascii="Arial" w:hAnsi="Arial" w:cs="Arial"/>
          <w:lang w:eastAsia="cs-CZ"/>
        </w:rPr>
        <w:t>. Jednotliv</w:t>
      </w:r>
      <w:r w:rsidR="00326087">
        <w:rPr>
          <w:rFonts w:ascii="Arial" w:hAnsi="Arial" w:cs="Arial"/>
          <w:lang w:eastAsia="cs-CZ"/>
        </w:rPr>
        <w:t>é</w:t>
      </w:r>
      <w:r>
        <w:rPr>
          <w:rFonts w:ascii="Arial" w:hAnsi="Arial" w:cs="Arial"/>
          <w:lang w:eastAsia="cs-CZ"/>
        </w:rPr>
        <w:t xml:space="preserve"> termíny a definice se zde </w:t>
      </w:r>
      <w:r w:rsidR="00AB258F">
        <w:rPr>
          <w:rFonts w:ascii="Arial" w:hAnsi="Arial" w:cs="Arial"/>
          <w:lang w:eastAsia="cs-CZ"/>
        </w:rPr>
        <w:t>vzájemně prolínají</w:t>
      </w:r>
      <w:r>
        <w:rPr>
          <w:rFonts w:ascii="Arial" w:hAnsi="Arial" w:cs="Arial"/>
          <w:lang w:eastAsia="cs-CZ"/>
        </w:rPr>
        <w:t>:</w:t>
      </w:r>
    </w:p>
    <w:tbl>
      <w:tblPr>
        <w:tblStyle w:val="Mkatabulky"/>
        <w:tblW w:w="0" w:type="auto"/>
        <w:tblLook w:val="04A0" w:firstRow="1" w:lastRow="0" w:firstColumn="1" w:lastColumn="0" w:noHBand="0" w:noVBand="1"/>
      </w:tblPr>
      <w:tblGrid>
        <w:gridCol w:w="7225"/>
        <w:gridCol w:w="1837"/>
      </w:tblGrid>
      <w:tr w:rsidR="001E4AD4" w:rsidRPr="002023D0" w14:paraId="09DFF55C" w14:textId="77777777" w:rsidTr="001E4AD4">
        <w:tc>
          <w:tcPr>
            <w:tcW w:w="7225" w:type="dxa"/>
            <w:shd w:val="clear" w:color="auto" w:fill="BFBFBF" w:themeFill="background1" w:themeFillShade="BF"/>
          </w:tcPr>
          <w:p w14:paraId="6B88574B" w14:textId="18AD604F" w:rsidR="001E4AD4" w:rsidRPr="002023D0" w:rsidRDefault="002023D0" w:rsidP="001E4AD4">
            <w:pPr>
              <w:tabs>
                <w:tab w:val="left" w:pos="4080"/>
              </w:tabs>
              <w:spacing w:before="120"/>
              <w:jc w:val="center"/>
              <w:rPr>
                <w:rFonts w:ascii="Arial" w:hAnsi="Arial" w:cs="Arial"/>
                <w:b/>
                <w:shd w:val="clear" w:color="auto" w:fill="FFFFFF"/>
              </w:rPr>
            </w:pPr>
            <w:r>
              <w:rPr>
                <w:rFonts w:ascii="Arial" w:hAnsi="Arial" w:cs="Arial"/>
                <w:b/>
                <w:lang w:eastAsia="cs-CZ"/>
              </w:rPr>
              <w:t>Předpis EU/ČR</w:t>
            </w:r>
          </w:p>
        </w:tc>
        <w:tc>
          <w:tcPr>
            <w:tcW w:w="1837" w:type="dxa"/>
            <w:shd w:val="clear" w:color="auto" w:fill="BFBFBF" w:themeFill="background1" w:themeFillShade="BF"/>
          </w:tcPr>
          <w:p w14:paraId="6889CF3B" w14:textId="77777777" w:rsidR="001E4AD4" w:rsidRPr="002023D0" w:rsidRDefault="001E4AD4" w:rsidP="00F146E7">
            <w:pPr>
              <w:rPr>
                <w:rFonts w:ascii="Arial" w:hAnsi="Arial" w:cs="Arial"/>
                <w:b/>
                <w:lang w:eastAsia="cs-CZ"/>
              </w:rPr>
            </w:pPr>
            <w:r w:rsidRPr="002023D0">
              <w:rPr>
                <w:rFonts w:ascii="Arial" w:hAnsi="Arial" w:cs="Arial"/>
                <w:b/>
                <w:lang w:eastAsia="cs-CZ"/>
              </w:rPr>
              <w:t xml:space="preserve">Odkaz na </w:t>
            </w:r>
            <w:r w:rsidR="00F146E7" w:rsidRPr="002023D0">
              <w:rPr>
                <w:rFonts w:ascii="Arial" w:hAnsi="Arial" w:cs="Arial"/>
                <w:b/>
                <w:lang w:eastAsia="cs-CZ"/>
              </w:rPr>
              <w:t xml:space="preserve">definice </w:t>
            </w:r>
          </w:p>
        </w:tc>
      </w:tr>
      <w:tr w:rsidR="001E4AD4" w14:paraId="4F8CCF46" w14:textId="77777777" w:rsidTr="001E4AD4">
        <w:tc>
          <w:tcPr>
            <w:tcW w:w="7225" w:type="dxa"/>
          </w:tcPr>
          <w:p w14:paraId="6FD4859D" w14:textId="77777777" w:rsidR="001E4AD4" w:rsidRPr="00B9555F" w:rsidRDefault="001925A1" w:rsidP="00700936">
            <w:pPr>
              <w:rPr>
                <w:rFonts w:ascii="Arial" w:hAnsi="Arial" w:cs="Arial"/>
                <w:shd w:val="clear" w:color="auto" w:fill="FFFFFF"/>
              </w:rPr>
            </w:pPr>
            <w:r w:rsidRPr="00B9555F">
              <w:rPr>
                <w:rFonts w:ascii="Arial" w:hAnsi="Arial" w:cs="Arial"/>
                <w:shd w:val="clear" w:color="auto" w:fill="FFFFFF"/>
              </w:rPr>
              <w:t>Nařízení E</w:t>
            </w:r>
            <w:r w:rsidR="00700936">
              <w:rPr>
                <w:rFonts w:ascii="Arial" w:hAnsi="Arial" w:cs="Arial"/>
                <w:shd w:val="clear" w:color="auto" w:fill="FFFFFF"/>
              </w:rPr>
              <w:t>vropského parlamentu</w:t>
            </w:r>
            <w:r w:rsidRPr="00B9555F">
              <w:rPr>
                <w:rFonts w:ascii="Arial" w:hAnsi="Arial" w:cs="Arial"/>
                <w:shd w:val="clear" w:color="auto" w:fill="FFFFFF"/>
              </w:rPr>
              <w:t xml:space="preserve"> a Rady č. </w:t>
            </w:r>
            <w:hyperlink r:id="rId14" w:history="1">
              <w:r w:rsidRPr="00B9555F">
                <w:rPr>
                  <w:rStyle w:val="Hypertextovodkaz"/>
                  <w:rFonts w:ascii="Arial" w:hAnsi="Arial" w:cs="Arial"/>
                  <w:b/>
                  <w:bCs/>
                  <w:shd w:val="clear" w:color="auto" w:fill="FFFFFF"/>
                </w:rPr>
                <w:t>(EU)2023/988</w:t>
              </w:r>
            </w:hyperlink>
            <w:r w:rsidRPr="00B9555F">
              <w:rPr>
                <w:rStyle w:val="Siln"/>
                <w:rFonts w:ascii="Arial" w:hAnsi="Arial" w:cs="Arial"/>
                <w:shd w:val="clear" w:color="auto" w:fill="FFFFFF"/>
              </w:rPr>
              <w:t xml:space="preserve"> </w:t>
            </w:r>
            <w:r w:rsidRPr="00B9555F">
              <w:rPr>
                <w:rFonts w:ascii="Arial" w:hAnsi="Arial" w:cs="Arial"/>
                <w:shd w:val="clear" w:color="auto" w:fill="FFFFFF"/>
              </w:rPr>
              <w:t>o obecné bezpečnosti výrobků, o změně nařízení Evropského parlamentu a Rady (EU) č. 1025/2012 a o zrušení směrnice Rady 87/357/EHS a směrnice Evropského parlamentu a Rady 2001/95/ES (</w:t>
            </w:r>
            <w:r w:rsidRPr="00B9555F">
              <w:rPr>
                <w:rFonts w:ascii="Arial" w:hAnsi="Arial" w:cs="Arial"/>
                <w:shd w:val="clear" w:color="auto" w:fill="FFFFFF"/>
                <w:lang w:val="sk-SK"/>
              </w:rPr>
              <w:t>změn</w:t>
            </w:r>
            <w:r w:rsidR="00B9555F">
              <w:rPr>
                <w:rFonts w:ascii="Arial" w:hAnsi="Arial" w:cs="Arial"/>
                <w:shd w:val="clear" w:color="auto" w:fill="FFFFFF"/>
                <w:lang w:val="sk-SK"/>
              </w:rPr>
              <w:t>a</w:t>
            </w:r>
            <w:r w:rsidRPr="00B9555F">
              <w:rPr>
                <w:rFonts w:ascii="Arial" w:hAnsi="Arial" w:cs="Arial"/>
                <w:shd w:val="clear" w:color="auto" w:fill="FFFFFF"/>
                <w:lang w:val="sk-SK"/>
              </w:rPr>
              <w:t xml:space="preserve"> č. </w:t>
            </w:r>
            <w:hyperlink r:id="rId15" w:history="1">
              <w:r w:rsidRPr="00B9555F">
                <w:rPr>
                  <w:rStyle w:val="Hypertextovodkaz"/>
                  <w:rFonts w:ascii="Arial" w:hAnsi="Arial" w:cs="Arial"/>
                  <w:b/>
                  <w:bCs/>
                  <w:shd w:val="clear" w:color="auto" w:fill="FFFFFF"/>
                  <w:lang w:val="sk-SK"/>
                </w:rPr>
                <w:t>(EU)2024/2748</w:t>
              </w:r>
            </w:hyperlink>
            <w:r w:rsidR="00B9555F">
              <w:rPr>
                <w:rFonts w:ascii="Arial" w:hAnsi="Arial" w:cs="Arial"/>
                <w:shd w:val="clear" w:color="auto" w:fill="FFFFFF"/>
              </w:rPr>
              <w:t>)</w:t>
            </w:r>
          </w:p>
        </w:tc>
        <w:tc>
          <w:tcPr>
            <w:tcW w:w="1837" w:type="dxa"/>
          </w:tcPr>
          <w:p w14:paraId="4716C4E8" w14:textId="77777777" w:rsidR="001E4AD4" w:rsidRPr="00F146E7" w:rsidRDefault="00171B83" w:rsidP="00F146E7">
            <w:pPr>
              <w:rPr>
                <w:rFonts w:ascii="Arial" w:hAnsi="Arial" w:cs="Arial"/>
                <w:b/>
                <w:shd w:val="clear" w:color="auto" w:fill="FFFFFF"/>
              </w:rPr>
            </w:pPr>
            <w:hyperlink r:id="rId16" w:anchor="art_3" w:history="1">
              <w:r w:rsidR="00F146E7" w:rsidRPr="00F146E7">
                <w:rPr>
                  <w:rStyle w:val="Hypertextovodkaz"/>
                  <w:rFonts w:ascii="Arial" w:hAnsi="Arial" w:cs="Arial"/>
                  <w:b/>
                  <w:lang w:eastAsia="cs-CZ"/>
                </w:rPr>
                <w:t>Č</w:t>
              </w:r>
              <w:r w:rsidR="001E4AD4" w:rsidRPr="00F146E7">
                <w:rPr>
                  <w:rStyle w:val="Hypertextovodkaz"/>
                  <w:rFonts w:ascii="Arial" w:hAnsi="Arial" w:cs="Arial"/>
                  <w:b/>
                  <w:lang w:eastAsia="cs-CZ"/>
                </w:rPr>
                <w:t>lánek</w:t>
              </w:r>
              <w:r w:rsidR="00F146E7" w:rsidRPr="00F146E7">
                <w:rPr>
                  <w:rStyle w:val="Hypertextovodkaz"/>
                  <w:rFonts w:ascii="Arial" w:hAnsi="Arial" w:cs="Arial"/>
                  <w:b/>
                  <w:lang w:eastAsia="cs-CZ"/>
                </w:rPr>
                <w:t xml:space="preserve"> 3</w:t>
              </w:r>
            </w:hyperlink>
          </w:p>
        </w:tc>
      </w:tr>
      <w:tr w:rsidR="001E4AD4" w14:paraId="0E4EA681" w14:textId="77777777" w:rsidTr="001E4AD4">
        <w:tc>
          <w:tcPr>
            <w:tcW w:w="7225" w:type="dxa"/>
          </w:tcPr>
          <w:p w14:paraId="67F885D9" w14:textId="77777777" w:rsidR="001E4AD4" w:rsidRPr="00B9555F" w:rsidRDefault="00E91E69" w:rsidP="00E91E69">
            <w:pPr>
              <w:rPr>
                <w:rFonts w:ascii="Arial" w:eastAsia="Times New Roman" w:hAnsi="Arial" w:cs="Arial"/>
              </w:rPr>
            </w:pPr>
            <w:r w:rsidRPr="00B9555F">
              <w:rPr>
                <w:rFonts w:ascii="Arial" w:hAnsi="Arial" w:cs="Arial"/>
              </w:rPr>
              <w:t>Nařízení Evropského parlamentu a Rady č. </w:t>
            </w:r>
            <w:hyperlink r:id="rId17" w:history="1">
              <w:r w:rsidRPr="00B9555F">
                <w:rPr>
                  <w:rStyle w:val="Hypertextovodkaz"/>
                  <w:rFonts w:ascii="Arial" w:hAnsi="Arial" w:cs="Arial"/>
                  <w:b/>
                  <w:bCs/>
                </w:rPr>
                <w:t>(EU)2019/515</w:t>
              </w:r>
            </w:hyperlink>
            <w:r w:rsidRPr="00B9555F">
              <w:rPr>
                <w:rFonts w:ascii="Arial" w:hAnsi="Arial" w:cs="Arial"/>
              </w:rPr>
              <w:t> o vzájemném uznávání zboží uvedeného v souladu s právními předpisy na trh v jiném členském státě a o zrušení nařízení (ES) č. 764/2008</w:t>
            </w:r>
          </w:p>
        </w:tc>
        <w:tc>
          <w:tcPr>
            <w:tcW w:w="1837" w:type="dxa"/>
          </w:tcPr>
          <w:p w14:paraId="4433B25E" w14:textId="77777777" w:rsidR="001E4AD4" w:rsidRPr="00F146E7" w:rsidRDefault="00171B83" w:rsidP="009813FC">
            <w:pPr>
              <w:rPr>
                <w:rFonts w:ascii="Arial" w:hAnsi="Arial" w:cs="Arial"/>
                <w:b/>
                <w:shd w:val="clear" w:color="auto" w:fill="FFFFFF"/>
              </w:rPr>
            </w:pPr>
            <w:hyperlink r:id="rId18" w:history="1">
              <w:r w:rsidR="001E4AD4" w:rsidRPr="00E91E69">
                <w:rPr>
                  <w:rStyle w:val="Hypertextovodkaz"/>
                  <w:rFonts w:ascii="Arial" w:hAnsi="Arial" w:cs="Arial"/>
                  <w:b/>
                  <w:lang w:eastAsia="cs-CZ"/>
                </w:rPr>
                <w:t>článek 3</w:t>
              </w:r>
            </w:hyperlink>
          </w:p>
        </w:tc>
      </w:tr>
      <w:tr w:rsidR="00B9555F" w14:paraId="74533767" w14:textId="77777777" w:rsidTr="001E4AD4">
        <w:tc>
          <w:tcPr>
            <w:tcW w:w="7225" w:type="dxa"/>
          </w:tcPr>
          <w:p w14:paraId="7A565AFB" w14:textId="77777777" w:rsidR="00B9555F" w:rsidRPr="00B9555F" w:rsidRDefault="00B9555F" w:rsidP="00B9555F">
            <w:pPr>
              <w:rPr>
                <w:rFonts w:ascii="Arial" w:hAnsi="Arial" w:cs="Arial"/>
                <w:shd w:val="clear" w:color="auto" w:fill="FFFFFF"/>
              </w:rPr>
            </w:pPr>
            <w:r w:rsidRPr="00B9555F">
              <w:rPr>
                <w:rFonts w:ascii="Arial" w:hAnsi="Arial" w:cs="Arial"/>
                <w:shd w:val="clear" w:color="auto" w:fill="FFFFFF"/>
              </w:rPr>
              <w:t>Nařízení Evropského parlamentu a Rady č. </w:t>
            </w:r>
            <w:hyperlink r:id="rId19" w:history="1">
              <w:r w:rsidRPr="00B9555F">
                <w:rPr>
                  <w:rStyle w:val="Hypertextovodkaz"/>
                  <w:rFonts w:ascii="Arial" w:hAnsi="Arial" w:cs="Arial"/>
                  <w:b/>
                  <w:bCs/>
                  <w:shd w:val="clear" w:color="auto" w:fill="FFFFFF"/>
                </w:rPr>
                <w:t>(EU)2019/1020</w:t>
              </w:r>
            </w:hyperlink>
            <w:r w:rsidRPr="00B9555F">
              <w:rPr>
                <w:rFonts w:ascii="Arial" w:hAnsi="Arial" w:cs="Arial"/>
                <w:shd w:val="clear" w:color="auto" w:fill="FFFFFF"/>
              </w:rPr>
              <w:t xml:space="preserve">  o dozoru nad trhem (znění bez změn č. </w:t>
            </w:r>
            <w:hyperlink r:id="rId20" w:history="1">
              <w:r w:rsidRPr="00B9555F">
                <w:rPr>
                  <w:rStyle w:val="Siln"/>
                  <w:rFonts w:ascii="Arial" w:hAnsi="Arial" w:cs="Arial"/>
                  <w:color w:val="0000FF"/>
                  <w:u w:val="single"/>
                  <w:shd w:val="clear" w:color="auto" w:fill="FFFFFF"/>
                </w:rPr>
                <w:t>(EU)2025/14</w:t>
              </w:r>
            </w:hyperlink>
            <w:r w:rsidRPr="00B9555F">
              <w:rPr>
                <w:rFonts w:ascii="Arial" w:hAnsi="Arial" w:cs="Arial"/>
                <w:shd w:val="clear" w:color="auto" w:fill="FFFFFF"/>
              </w:rPr>
              <w:t xml:space="preserve">,  č. </w:t>
            </w:r>
            <w:hyperlink r:id="rId21" w:history="1">
              <w:r w:rsidRPr="00B9555F">
                <w:rPr>
                  <w:rStyle w:val="Siln"/>
                  <w:rFonts w:ascii="Arial" w:hAnsi="Arial" w:cs="Arial"/>
                  <w:color w:val="0000FF"/>
                  <w:u w:val="single"/>
                  <w:shd w:val="clear" w:color="auto" w:fill="FFFFFF"/>
                </w:rPr>
                <w:t>(EU)2025/40</w:t>
              </w:r>
            </w:hyperlink>
            <w:r w:rsidRPr="00B9555F">
              <w:rPr>
                <w:rFonts w:ascii="Arial" w:hAnsi="Arial" w:cs="Arial"/>
                <w:shd w:val="clear" w:color="auto" w:fill="FFFFFF"/>
              </w:rPr>
              <w:t xml:space="preserve">) a souladu výrobků s předpisy a o změně směrnice 2004/42/ES a nařízení (ES) č. 765/2008 a (EU) č. 305/2011. (Změna č. </w:t>
            </w:r>
            <w:hyperlink r:id="rId22" w:history="1">
              <w:r w:rsidRPr="00B9555F">
                <w:rPr>
                  <w:rStyle w:val="Siln"/>
                  <w:rFonts w:ascii="Arial" w:hAnsi="Arial" w:cs="Arial"/>
                  <w:color w:val="0000FF"/>
                  <w:u w:val="single"/>
                  <w:shd w:val="clear" w:color="auto" w:fill="FFFFFF"/>
                </w:rPr>
                <w:t>(EU)2025/40</w:t>
              </w:r>
            </w:hyperlink>
            <w:r w:rsidRPr="00B9555F">
              <w:rPr>
                <w:rFonts w:ascii="Arial" w:hAnsi="Arial" w:cs="Arial"/>
                <w:shd w:val="clear" w:color="auto" w:fill="FFFFFF"/>
              </w:rPr>
              <w:t xml:space="preserve"> se použije od 12. 8. 2026, změna č. </w:t>
            </w:r>
            <w:hyperlink r:id="rId23" w:history="1">
              <w:r w:rsidRPr="00B9555F">
                <w:rPr>
                  <w:rStyle w:val="Siln"/>
                  <w:rFonts w:ascii="Arial" w:hAnsi="Arial" w:cs="Arial"/>
                  <w:color w:val="0000FF"/>
                  <w:u w:val="single"/>
                  <w:shd w:val="clear" w:color="auto" w:fill="FFFFFF"/>
                </w:rPr>
                <w:t>(EU)2025/14</w:t>
              </w:r>
            </w:hyperlink>
            <w:r w:rsidRPr="00B9555F">
              <w:rPr>
                <w:rFonts w:ascii="Arial" w:hAnsi="Arial" w:cs="Arial"/>
                <w:shd w:val="clear" w:color="auto" w:fill="FFFFFF"/>
              </w:rPr>
              <w:t xml:space="preserve"> se použije od 29. 1. 2028)</w:t>
            </w:r>
          </w:p>
        </w:tc>
        <w:tc>
          <w:tcPr>
            <w:tcW w:w="1837" w:type="dxa"/>
          </w:tcPr>
          <w:p w14:paraId="5DED5142" w14:textId="77777777" w:rsidR="00B9555F" w:rsidRPr="00F146E7" w:rsidRDefault="00171B83" w:rsidP="00B9555F">
            <w:pPr>
              <w:rPr>
                <w:rFonts w:ascii="Arial" w:hAnsi="Arial" w:cs="Arial"/>
                <w:b/>
                <w:shd w:val="clear" w:color="auto" w:fill="FFFFFF"/>
              </w:rPr>
            </w:pPr>
            <w:hyperlink r:id="rId24" w:history="1">
              <w:r w:rsidR="00B9555F" w:rsidRPr="00700936">
                <w:rPr>
                  <w:rStyle w:val="Hypertextovodkaz"/>
                  <w:rFonts w:ascii="Arial" w:hAnsi="Arial" w:cs="Arial"/>
                  <w:b/>
                  <w:lang w:eastAsia="cs-CZ"/>
                </w:rPr>
                <w:t>článek 3</w:t>
              </w:r>
            </w:hyperlink>
          </w:p>
        </w:tc>
      </w:tr>
      <w:tr w:rsidR="001E4AD4" w14:paraId="559DBB7D" w14:textId="77777777" w:rsidTr="001E4AD4">
        <w:tc>
          <w:tcPr>
            <w:tcW w:w="7225" w:type="dxa"/>
          </w:tcPr>
          <w:p w14:paraId="37814FDF" w14:textId="77777777" w:rsidR="001E4AD4" w:rsidRPr="00B9555F" w:rsidRDefault="00E91E69" w:rsidP="00E91E69">
            <w:pPr>
              <w:rPr>
                <w:rFonts w:ascii="Arial" w:hAnsi="Arial" w:cs="Arial"/>
                <w:shd w:val="clear" w:color="auto" w:fill="FFFFFF"/>
              </w:rPr>
            </w:pPr>
            <w:r w:rsidRPr="00B9555F">
              <w:rPr>
                <w:rFonts w:ascii="Arial" w:hAnsi="Arial" w:cs="Arial"/>
              </w:rPr>
              <w:lastRenderedPageBreak/>
              <w:t xml:space="preserve">Zákon č. </w:t>
            </w:r>
            <w:hyperlink r:id="rId25" w:history="1">
              <w:r w:rsidRPr="00B9555F">
                <w:rPr>
                  <w:rStyle w:val="Siln"/>
                  <w:rFonts w:ascii="Arial" w:hAnsi="Arial" w:cs="Arial"/>
                  <w:color w:val="0000FF"/>
                  <w:u w:val="single"/>
                </w:rPr>
                <w:t>22/1997 Sb.</w:t>
              </w:r>
            </w:hyperlink>
            <w:r w:rsidRPr="00B9555F">
              <w:rPr>
                <w:rFonts w:ascii="Arial" w:hAnsi="Arial" w:cs="Arial"/>
              </w:rPr>
              <w:t>, o technických požadavcích na  výrobky a o změně a doplnění některých zákonů</w:t>
            </w:r>
          </w:p>
        </w:tc>
        <w:tc>
          <w:tcPr>
            <w:tcW w:w="1837" w:type="dxa"/>
          </w:tcPr>
          <w:p w14:paraId="76E1F5C0" w14:textId="77777777" w:rsidR="001E4AD4" w:rsidRPr="00F146E7" w:rsidRDefault="00171B83" w:rsidP="00E91E69">
            <w:pPr>
              <w:rPr>
                <w:rFonts w:ascii="Arial" w:hAnsi="Arial" w:cs="Arial"/>
                <w:b/>
                <w:shd w:val="clear" w:color="auto" w:fill="FFFFFF"/>
              </w:rPr>
            </w:pPr>
            <w:hyperlink r:id="rId26" w:anchor="p2" w:history="1">
              <w:r w:rsidR="001E4AD4" w:rsidRPr="00E91E69">
                <w:rPr>
                  <w:rStyle w:val="Hypertextovodkaz"/>
                  <w:rFonts w:ascii="Arial" w:hAnsi="Arial" w:cs="Arial"/>
                  <w:b/>
                  <w:lang w:eastAsia="cs-CZ"/>
                </w:rPr>
                <w:t xml:space="preserve">§ </w:t>
              </w:r>
              <w:r w:rsidR="00E91E69" w:rsidRPr="00E91E69">
                <w:rPr>
                  <w:rStyle w:val="Hypertextovodkaz"/>
                  <w:rFonts w:ascii="Arial" w:hAnsi="Arial" w:cs="Arial"/>
                  <w:b/>
                  <w:lang w:eastAsia="cs-CZ"/>
                </w:rPr>
                <w:t>2</w:t>
              </w:r>
            </w:hyperlink>
          </w:p>
        </w:tc>
      </w:tr>
      <w:tr w:rsidR="001E4AD4" w14:paraId="14BDA320" w14:textId="77777777" w:rsidTr="001E4AD4">
        <w:tc>
          <w:tcPr>
            <w:tcW w:w="7225" w:type="dxa"/>
          </w:tcPr>
          <w:p w14:paraId="1F2E8440" w14:textId="77777777" w:rsidR="001E4AD4" w:rsidRPr="00B9555F" w:rsidRDefault="00E91E69" w:rsidP="00E91E69">
            <w:pPr>
              <w:rPr>
                <w:rFonts w:ascii="Arial" w:hAnsi="Arial" w:cs="Arial"/>
                <w:shd w:val="clear" w:color="auto" w:fill="FFFFFF"/>
              </w:rPr>
            </w:pPr>
            <w:r w:rsidRPr="00B9555F">
              <w:rPr>
                <w:rFonts w:ascii="Arial" w:hAnsi="Arial" w:cs="Arial"/>
              </w:rPr>
              <w:t>Zákon č</w:t>
            </w:r>
            <w:r w:rsidRPr="00B9555F">
              <w:rPr>
                <w:rFonts w:ascii="Arial" w:hAnsi="Arial" w:cs="Arial"/>
                <w:shd w:val="clear" w:color="auto" w:fill="FFFFFF"/>
              </w:rPr>
              <w:t>. </w:t>
            </w:r>
            <w:hyperlink r:id="rId27" w:history="1">
              <w:r w:rsidRPr="00B9555F">
                <w:rPr>
                  <w:rStyle w:val="Hypertextovodkaz"/>
                  <w:rFonts w:ascii="Arial" w:hAnsi="Arial" w:cs="Arial"/>
                  <w:b/>
                  <w:bCs/>
                  <w:shd w:val="clear" w:color="auto" w:fill="FFFFFF"/>
                </w:rPr>
                <w:t>90/2016 Sb.</w:t>
              </w:r>
            </w:hyperlink>
            <w:r w:rsidRPr="00B9555F">
              <w:rPr>
                <w:rStyle w:val="Siln"/>
                <w:rFonts w:ascii="Arial" w:hAnsi="Arial" w:cs="Arial"/>
                <w:shd w:val="clear" w:color="auto" w:fill="FFFFFF"/>
              </w:rPr>
              <w:t xml:space="preserve"> </w:t>
            </w:r>
            <w:r w:rsidRPr="00B9555F">
              <w:rPr>
                <w:rStyle w:val="Siln"/>
                <w:rFonts w:ascii="Arial" w:hAnsi="Arial" w:cs="Arial"/>
                <w:b w:val="0"/>
                <w:shd w:val="clear" w:color="auto" w:fill="FFFFFF"/>
              </w:rPr>
              <w:t>o posuzování shody stanovených výrobků při jejich dodávání na trh</w:t>
            </w:r>
          </w:p>
        </w:tc>
        <w:tc>
          <w:tcPr>
            <w:tcW w:w="1837" w:type="dxa"/>
          </w:tcPr>
          <w:p w14:paraId="56945CEC" w14:textId="77777777" w:rsidR="001E4AD4" w:rsidRPr="00F146E7" w:rsidRDefault="00171B83" w:rsidP="009813FC">
            <w:pPr>
              <w:rPr>
                <w:rFonts w:ascii="Arial" w:hAnsi="Arial" w:cs="Arial"/>
                <w:b/>
                <w:shd w:val="clear" w:color="auto" w:fill="FFFFFF"/>
              </w:rPr>
            </w:pPr>
            <w:hyperlink r:id="rId28" w:anchor="p3" w:history="1">
              <w:r w:rsidR="001E4AD4" w:rsidRPr="00B9555F">
                <w:rPr>
                  <w:rStyle w:val="Hypertextovodkaz"/>
                  <w:rFonts w:ascii="Arial" w:hAnsi="Arial" w:cs="Arial"/>
                  <w:b/>
                  <w:lang w:eastAsia="cs-CZ"/>
                </w:rPr>
                <w:t>§ 2</w:t>
              </w:r>
            </w:hyperlink>
          </w:p>
        </w:tc>
      </w:tr>
    </w:tbl>
    <w:p w14:paraId="4A27D0DA" w14:textId="2B414C6D" w:rsidR="00F259F1" w:rsidRPr="00700936" w:rsidRDefault="00E045BB" w:rsidP="00700936">
      <w:pPr>
        <w:spacing w:before="240"/>
        <w:jc w:val="both"/>
        <w:rPr>
          <w:rFonts w:ascii="Arial" w:hAnsi="Arial" w:cs="Arial"/>
          <w:lang w:eastAsia="cs-CZ"/>
        </w:rPr>
      </w:pPr>
      <w:r w:rsidRPr="00F259F1">
        <w:rPr>
          <w:rFonts w:ascii="Arial" w:hAnsi="Arial" w:cs="Arial"/>
          <w:lang w:eastAsia="cs-CZ"/>
        </w:rPr>
        <w:t xml:space="preserve">Pro jednotlivé </w:t>
      </w:r>
      <w:hyperlink r:id="rId29" w:history="1">
        <w:r w:rsidRPr="00700936">
          <w:rPr>
            <w:rStyle w:val="Hypertextovodkaz"/>
            <w:rFonts w:ascii="Arial" w:hAnsi="Arial" w:cs="Arial"/>
            <w:b/>
            <w:lang w:eastAsia="cs-CZ"/>
          </w:rPr>
          <w:t>sektor</w:t>
        </w:r>
        <w:r w:rsidR="0072360C">
          <w:rPr>
            <w:rStyle w:val="Hypertextovodkaz"/>
            <w:rFonts w:ascii="Arial" w:hAnsi="Arial" w:cs="Arial"/>
            <w:b/>
            <w:lang w:eastAsia="cs-CZ"/>
          </w:rPr>
          <w:t>y výrobků</w:t>
        </w:r>
      </w:hyperlink>
      <w:r w:rsidRPr="00F259F1">
        <w:rPr>
          <w:rFonts w:ascii="Arial" w:hAnsi="Arial" w:cs="Arial"/>
          <w:lang w:eastAsia="cs-CZ"/>
        </w:rPr>
        <w:t xml:space="preserve"> je pak </w:t>
      </w:r>
      <w:r w:rsidR="00A325BB">
        <w:rPr>
          <w:rFonts w:ascii="Arial" w:hAnsi="Arial" w:cs="Arial"/>
          <w:lang w:eastAsia="cs-CZ"/>
        </w:rPr>
        <w:t xml:space="preserve">specifická </w:t>
      </w:r>
      <w:r w:rsidR="00AB258F" w:rsidRPr="00F259F1">
        <w:rPr>
          <w:rFonts w:ascii="Arial" w:hAnsi="Arial" w:cs="Arial"/>
          <w:lang w:eastAsia="cs-CZ"/>
        </w:rPr>
        <w:t>terminologie zpracována v </w:t>
      </w:r>
      <w:r w:rsidR="00B9555F">
        <w:rPr>
          <w:rFonts w:ascii="Arial" w:hAnsi="Arial" w:cs="Arial"/>
          <w:lang w:eastAsia="cs-CZ"/>
        </w:rPr>
        <w:t>daném</w:t>
      </w:r>
      <w:r w:rsidR="00AB258F" w:rsidRPr="00F259F1">
        <w:rPr>
          <w:rFonts w:ascii="Arial" w:hAnsi="Arial" w:cs="Arial"/>
          <w:lang w:eastAsia="cs-CZ"/>
        </w:rPr>
        <w:t xml:space="preserve"> </w:t>
      </w:r>
      <w:r w:rsidR="00F259F1" w:rsidRPr="00F259F1">
        <w:rPr>
          <w:rFonts w:ascii="Arial" w:hAnsi="Arial" w:cs="Arial"/>
          <w:lang w:eastAsia="cs-CZ"/>
        </w:rPr>
        <w:t>přepise</w:t>
      </w:r>
      <w:r w:rsidR="00700936">
        <w:rPr>
          <w:rFonts w:ascii="Arial" w:hAnsi="Arial" w:cs="Arial"/>
          <w:lang w:eastAsia="cs-CZ"/>
        </w:rPr>
        <w:t xml:space="preserve"> EU a ČR</w:t>
      </w:r>
      <w:r w:rsidR="001E4AD4">
        <w:rPr>
          <w:rFonts w:ascii="Arial" w:hAnsi="Arial" w:cs="Arial"/>
          <w:lang w:eastAsia="cs-CZ"/>
        </w:rPr>
        <w:t xml:space="preserve">. </w:t>
      </w:r>
      <w:r w:rsidR="006F52A2">
        <w:rPr>
          <w:rFonts w:ascii="Arial" w:hAnsi="Arial" w:cs="Arial"/>
          <w:lang w:eastAsia="cs-CZ"/>
        </w:rPr>
        <w:t>N</w:t>
      </w:r>
      <w:r w:rsidR="00F259F1" w:rsidRPr="00F259F1">
        <w:rPr>
          <w:rFonts w:ascii="Arial" w:hAnsi="Arial" w:cs="Arial"/>
          <w:lang w:eastAsia="cs-CZ"/>
        </w:rPr>
        <w:t>apř. pro stavební výrobky podle</w:t>
      </w:r>
      <w:r w:rsidR="00700936">
        <w:rPr>
          <w:rFonts w:ascii="Arial" w:hAnsi="Arial" w:cs="Arial"/>
          <w:lang w:eastAsia="cs-CZ"/>
        </w:rPr>
        <w:t xml:space="preserve"> n</w:t>
      </w:r>
      <w:r w:rsidR="00700936" w:rsidRPr="00B9555F">
        <w:rPr>
          <w:rFonts w:ascii="Arial" w:hAnsi="Arial" w:cs="Arial"/>
          <w:shd w:val="clear" w:color="auto" w:fill="FFFFFF"/>
        </w:rPr>
        <w:t>ařízení Evropského parlamentu a Rady č</w:t>
      </w:r>
      <w:r w:rsidR="00700936">
        <w:rPr>
          <w:rFonts w:ascii="Arial" w:hAnsi="Arial" w:cs="Arial"/>
          <w:shd w:val="clear" w:color="auto" w:fill="FFFFFF"/>
        </w:rPr>
        <w:t>. </w:t>
      </w:r>
      <w:hyperlink r:id="rId30" w:tgtFrame="_blank" w:history="1">
        <w:r w:rsidR="00700936" w:rsidRPr="00700936">
          <w:rPr>
            <w:rStyle w:val="Hypertextovodkaz"/>
            <w:rFonts w:ascii="Arial" w:hAnsi="Arial" w:cs="Arial"/>
            <w:b/>
          </w:rPr>
          <w:t xml:space="preserve"> 2024/3110 </w:t>
        </w:r>
      </w:hyperlink>
      <w:r w:rsidR="001E4AD4">
        <w:rPr>
          <w:rFonts w:ascii="Arial" w:hAnsi="Arial" w:cs="Arial"/>
          <w:lang w:eastAsia="cs-CZ"/>
        </w:rPr>
        <w:t>j</w:t>
      </w:r>
      <w:r w:rsidR="00700936">
        <w:rPr>
          <w:rFonts w:ascii="Arial" w:hAnsi="Arial" w:cs="Arial"/>
          <w:lang w:eastAsia="cs-CZ"/>
        </w:rPr>
        <w:t>e uvedena v</w:t>
      </w:r>
      <w:r w:rsidR="00700936">
        <w:rPr>
          <w:rFonts w:ascii="Arial" w:hAnsi="Arial" w:cs="Arial"/>
          <w:color w:val="000000"/>
          <w:shd w:val="clear" w:color="auto" w:fill="FFFFFF"/>
        </w:rPr>
        <w:t> </w:t>
      </w:r>
      <w:hyperlink r:id="rId31" w:anchor="art_3" w:history="1">
        <w:r w:rsidR="00700936" w:rsidRPr="00700936">
          <w:rPr>
            <w:rStyle w:val="Hypertextovodkaz"/>
            <w:rFonts w:ascii="Arial" w:hAnsi="Arial" w:cs="Arial"/>
            <w:b/>
            <w:lang w:eastAsia="cs-CZ"/>
          </w:rPr>
          <w:t>článku 3</w:t>
        </w:r>
      </w:hyperlink>
      <w:r w:rsidR="00850960">
        <w:rPr>
          <w:rStyle w:val="Hypertextovodkaz"/>
          <w:rFonts w:ascii="Arial" w:hAnsi="Arial" w:cs="Arial"/>
          <w:b/>
          <w:lang w:eastAsia="cs-CZ"/>
        </w:rPr>
        <w:t xml:space="preserve"> </w:t>
      </w:r>
      <w:r w:rsidR="00850960" w:rsidRPr="00850960">
        <w:rPr>
          <w:rStyle w:val="Hypertextovodkaz"/>
          <w:rFonts w:ascii="Arial" w:hAnsi="Arial" w:cs="Arial"/>
          <w:bCs/>
          <w:color w:val="auto"/>
          <w:lang w:eastAsia="cs-CZ"/>
        </w:rPr>
        <w:t>tohoto předpisu</w:t>
      </w:r>
      <w:r w:rsidR="00850960">
        <w:rPr>
          <w:rStyle w:val="Hypertextovodkaz"/>
          <w:bCs/>
          <w:lang w:eastAsia="cs-CZ"/>
        </w:rPr>
        <w:t>.</w:t>
      </w:r>
    </w:p>
    <w:p w14:paraId="748406F2" w14:textId="1211DF14" w:rsidR="00F259F1" w:rsidRDefault="006F52A2" w:rsidP="00057DD4">
      <w:pPr>
        <w:pStyle w:val="Nadpis1"/>
      </w:pPr>
      <w:bookmarkStart w:id="14" w:name="_Toc213847047"/>
      <w:r w:rsidRPr="006F52A2">
        <w:t xml:space="preserve">Základní </w:t>
      </w:r>
      <w:r w:rsidRPr="00057DD4">
        <w:t>principy</w:t>
      </w:r>
      <w:r w:rsidRPr="006F52A2">
        <w:t xml:space="preserve"> uvádění výrobků na trh</w:t>
      </w:r>
      <w:r w:rsidR="00042584">
        <w:t xml:space="preserve"> </w:t>
      </w:r>
      <w:r w:rsidR="00CB764E">
        <w:t>EU/ČR</w:t>
      </w:r>
      <w:bookmarkEnd w:id="14"/>
    </w:p>
    <w:p w14:paraId="389571DB" w14:textId="75987439" w:rsidR="0072360C" w:rsidRDefault="0072360C" w:rsidP="001772FA">
      <w:pPr>
        <w:jc w:val="both"/>
        <w:rPr>
          <w:rFonts w:ascii="Arial" w:hAnsi="Arial" w:cs="Arial"/>
          <w:lang w:eastAsia="cs-CZ"/>
        </w:rPr>
      </w:pPr>
      <w:r w:rsidRPr="00547BDA">
        <w:rPr>
          <w:rFonts w:ascii="Arial" w:hAnsi="Arial" w:cs="Arial"/>
          <w:lang w:eastAsia="cs-CZ"/>
        </w:rPr>
        <w:t xml:space="preserve">Výrobky se </w:t>
      </w:r>
      <w:r w:rsidR="00551851" w:rsidRPr="00547BDA">
        <w:rPr>
          <w:rFonts w:ascii="Arial" w:hAnsi="Arial" w:cs="Arial"/>
          <w:lang w:eastAsia="cs-CZ"/>
        </w:rPr>
        <w:t xml:space="preserve">v ČR </w:t>
      </w:r>
      <w:r w:rsidRPr="00547BDA">
        <w:rPr>
          <w:rFonts w:ascii="Arial" w:hAnsi="Arial" w:cs="Arial"/>
          <w:lang w:eastAsia="cs-CZ"/>
        </w:rPr>
        <w:t xml:space="preserve">dělí na </w:t>
      </w:r>
      <w:r w:rsidRPr="00547BDA">
        <w:rPr>
          <w:rFonts w:ascii="Arial" w:hAnsi="Arial" w:cs="Arial"/>
          <w:b/>
          <w:bCs/>
          <w:lang w:eastAsia="cs-CZ"/>
        </w:rPr>
        <w:t>výrobky stanovené</w:t>
      </w:r>
      <w:r w:rsidRPr="00547BDA">
        <w:rPr>
          <w:rFonts w:ascii="Arial" w:hAnsi="Arial" w:cs="Arial"/>
          <w:lang w:eastAsia="cs-CZ"/>
        </w:rPr>
        <w:t>, které podléhají přísnějším kritériím a postupům posouzení shody</w:t>
      </w:r>
      <w:r w:rsidR="00B11E70">
        <w:rPr>
          <w:rFonts w:ascii="Arial" w:hAnsi="Arial" w:cs="Arial"/>
          <w:lang w:eastAsia="cs-CZ"/>
        </w:rPr>
        <w:t xml:space="preserve"> (regulovaná sféra)</w:t>
      </w:r>
      <w:r w:rsidRPr="00547BDA">
        <w:rPr>
          <w:rFonts w:ascii="Arial" w:hAnsi="Arial" w:cs="Arial"/>
          <w:lang w:eastAsia="cs-CZ"/>
        </w:rPr>
        <w:t xml:space="preserve"> a výrobky, které mezi stanovené nepatří a musí splňovat pouze obecné zásady pro bezpečnost.</w:t>
      </w:r>
    </w:p>
    <w:p w14:paraId="6C391C14" w14:textId="253451F4" w:rsidR="00891C92" w:rsidRDefault="00942D72" w:rsidP="001772FA">
      <w:pPr>
        <w:jc w:val="both"/>
        <w:rPr>
          <w:rFonts w:ascii="Arial" w:hAnsi="Arial" w:cs="Arial"/>
          <w:lang w:eastAsia="cs-CZ"/>
        </w:rPr>
      </w:pPr>
      <w:r w:rsidRPr="00547BDA">
        <w:rPr>
          <w:rFonts w:ascii="Arial" w:hAnsi="Arial" w:cs="Arial"/>
          <w:lang w:eastAsia="cs-CZ"/>
        </w:rPr>
        <w:t xml:space="preserve">Tzv. </w:t>
      </w:r>
      <w:r w:rsidR="00E859AA">
        <w:rPr>
          <w:rFonts w:ascii="Arial" w:hAnsi="Arial" w:cs="Arial"/>
          <w:lang w:eastAsia="cs-CZ"/>
        </w:rPr>
        <w:t>„</w:t>
      </w:r>
      <w:r w:rsidRPr="00547BDA">
        <w:rPr>
          <w:rFonts w:ascii="Arial" w:hAnsi="Arial" w:cs="Arial"/>
          <w:b/>
          <w:bCs/>
          <w:lang w:eastAsia="cs-CZ"/>
        </w:rPr>
        <w:t>stanovené výrobky</w:t>
      </w:r>
      <w:r w:rsidR="00E859AA">
        <w:rPr>
          <w:rFonts w:ascii="Arial" w:hAnsi="Arial" w:cs="Arial"/>
          <w:b/>
          <w:bCs/>
          <w:lang w:eastAsia="cs-CZ"/>
        </w:rPr>
        <w:t>“</w:t>
      </w:r>
      <w:r w:rsidRPr="00547BDA">
        <w:rPr>
          <w:rFonts w:ascii="Arial" w:hAnsi="Arial" w:cs="Arial"/>
          <w:lang w:eastAsia="cs-CZ"/>
        </w:rPr>
        <w:t xml:space="preserve"> v rámci České republiky jsou výrobky, které představují zvýšenou míru ohrožení oprávněného zájmu. Tyto výrobky </w:t>
      </w:r>
      <w:r w:rsidR="002023D0" w:rsidRPr="00547BDA">
        <w:rPr>
          <w:rFonts w:ascii="Arial" w:hAnsi="Arial" w:cs="Arial"/>
          <w:lang w:eastAsia="cs-CZ"/>
        </w:rPr>
        <w:t xml:space="preserve">patří </w:t>
      </w:r>
      <w:r w:rsidR="00DF71D8">
        <w:rPr>
          <w:rFonts w:ascii="Arial" w:hAnsi="Arial" w:cs="Arial"/>
          <w:lang w:eastAsia="cs-CZ"/>
        </w:rPr>
        <w:t>do</w:t>
      </w:r>
      <w:r w:rsidR="002023D0" w:rsidRPr="00547BDA">
        <w:rPr>
          <w:rFonts w:ascii="Arial" w:hAnsi="Arial" w:cs="Arial"/>
          <w:lang w:eastAsia="cs-CZ"/>
        </w:rPr>
        <w:t xml:space="preserve"> působnost</w:t>
      </w:r>
      <w:r w:rsidR="00DF71D8">
        <w:rPr>
          <w:rFonts w:ascii="Arial" w:hAnsi="Arial" w:cs="Arial"/>
          <w:lang w:eastAsia="cs-CZ"/>
        </w:rPr>
        <w:t>i</w:t>
      </w:r>
      <w:r w:rsidR="00891C92">
        <w:rPr>
          <w:rFonts w:ascii="Arial" w:hAnsi="Arial" w:cs="Arial"/>
          <w:lang w:eastAsia="cs-CZ"/>
        </w:rPr>
        <w:t xml:space="preserve"> </w:t>
      </w:r>
      <w:r w:rsidR="00BC436E">
        <w:rPr>
          <w:rFonts w:ascii="Arial" w:hAnsi="Arial" w:cs="Arial"/>
          <w:lang w:eastAsia="cs-CZ"/>
        </w:rPr>
        <w:t xml:space="preserve">některého z </w:t>
      </w:r>
      <w:r w:rsidR="00581F4E">
        <w:rPr>
          <w:rFonts w:ascii="Arial" w:hAnsi="Arial" w:cs="Arial"/>
          <w:lang w:eastAsia="cs-CZ"/>
        </w:rPr>
        <w:t xml:space="preserve">těchto </w:t>
      </w:r>
      <w:r w:rsidR="00891C92">
        <w:rPr>
          <w:rFonts w:ascii="Arial" w:hAnsi="Arial" w:cs="Arial"/>
          <w:lang w:eastAsia="cs-CZ"/>
        </w:rPr>
        <w:t>dvou zákonů:</w:t>
      </w:r>
    </w:p>
    <w:p w14:paraId="5FA015F7" w14:textId="4B31D570" w:rsidR="00891C92" w:rsidRPr="00CB764E" w:rsidRDefault="00801CF2" w:rsidP="00CB0474">
      <w:pPr>
        <w:pStyle w:val="Odstavecseseznamem"/>
        <w:numPr>
          <w:ilvl w:val="0"/>
          <w:numId w:val="4"/>
        </w:numPr>
        <w:jc w:val="both"/>
        <w:rPr>
          <w:rFonts w:ascii="Arial" w:hAnsi="Arial" w:cs="Arial"/>
          <w:b/>
          <w:bCs/>
          <w:lang w:eastAsia="cs-CZ"/>
        </w:rPr>
      </w:pPr>
      <w:r>
        <w:rPr>
          <w:rFonts w:ascii="Arial" w:hAnsi="Arial" w:cs="Arial"/>
          <w:b/>
          <w:bCs/>
          <w:lang w:eastAsia="cs-CZ"/>
        </w:rPr>
        <w:t>Z</w:t>
      </w:r>
      <w:r w:rsidR="00942D72" w:rsidRPr="00CB764E">
        <w:rPr>
          <w:rFonts w:ascii="Arial" w:hAnsi="Arial" w:cs="Arial"/>
          <w:b/>
          <w:bCs/>
          <w:lang w:eastAsia="cs-CZ"/>
        </w:rPr>
        <w:t>ákon č. </w:t>
      </w:r>
      <w:hyperlink r:id="rId32" w:history="1">
        <w:r w:rsidR="00942D72" w:rsidRPr="00CB764E">
          <w:rPr>
            <w:rStyle w:val="Hypertextovodkaz"/>
            <w:rFonts w:ascii="Arial" w:hAnsi="Arial" w:cs="Arial"/>
            <w:b/>
            <w:bCs/>
            <w:lang w:eastAsia="cs-CZ"/>
          </w:rPr>
          <w:t>22/1997 Sb.</w:t>
        </w:r>
      </w:hyperlink>
      <w:r w:rsidR="00942D72" w:rsidRPr="00CB764E">
        <w:rPr>
          <w:rFonts w:ascii="Arial" w:hAnsi="Arial" w:cs="Arial"/>
          <w:lang w:eastAsia="cs-CZ"/>
        </w:rPr>
        <w:t xml:space="preserve">, </w:t>
      </w:r>
      <w:r w:rsidR="00942D72" w:rsidRPr="00CB764E">
        <w:rPr>
          <w:rFonts w:ascii="Arial" w:hAnsi="Arial" w:cs="Arial"/>
          <w:b/>
          <w:bCs/>
          <w:lang w:eastAsia="cs-CZ"/>
        </w:rPr>
        <w:t>o technických požadavcích na výrobky</w:t>
      </w:r>
      <w:r w:rsidR="00891C92" w:rsidRPr="00CB764E">
        <w:rPr>
          <w:rFonts w:ascii="Arial" w:hAnsi="Arial" w:cs="Arial"/>
          <w:b/>
          <w:bCs/>
          <w:lang w:eastAsia="cs-CZ"/>
        </w:rPr>
        <w:t xml:space="preserve"> </w:t>
      </w:r>
      <w:r w:rsidR="00891C92" w:rsidRPr="00CB764E">
        <w:rPr>
          <w:rFonts w:ascii="Arial" w:hAnsi="Arial" w:cs="Arial"/>
          <w:b/>
          <w:bCs/>
        </w:rPr>
        <w:t>a o změně a</w:t>
      </w:r>
      <w:r>
        <w:rPr>
          <w:rFonts w:ascii="Arial" w:hAnsi="Arial" w:cs="Arial"/>
          <w:b/>
          <w:bCs/>
        </w:rPr>
        <w:t> </w:t>
      </w:r>
      <w:r w:rsidR="00891C92" w:rsidRPr="00CB764E">
        <w:rPr>
          <w:rFonts w:ascii="Arial" w:hAnsi="Arial" w:cs="Arial"/>
          <w:b/>
          <w:bCs/>
        </w:rPr>
        <w:t>doplnění některých zákonů</w:t>
      </w:r>
      <w:r w:rsidR="00891C92" w:rsidRPr="00CB764E">
        <w:rPr>
          <w:rFonts w:ascii="Arial" w:hAnsi="Arial" w:cs="Arial"/>
          <w:b/>
          <w:bCs/>
          <w:lang w:eastAsia="cs-CZ"/>
        </w:rPr>
        <w:t xml:space="preserve"> </w:t>
      </w:r>
      <w:r w:rsidRPr="00801CF2">
        <w:rPr>
          <w:rFonts w:ascii="Arial" w:hAnsi="Arial" w:cs="Arial"/>
          <w:lang w:eastAsia="cs-CZ"/>
        </w:rPr>
        <w:t>(ve znění změn)</w:t>
      </w:r>
      <w:r>
        <w:rPr>
          <w:rFonts w:ascii="Arial" w:hAnsi="Arial" w:cs="Arial"/>
          <w:lang w:eastAsia="cs-CZ"/>
        </w:rPr>
        <w:t xml:space="preserve">, </w:t>
      </w:r>
      <w:r w:rsidR="00891C92" w:rsidRPr="00CB764E">
        <w:rPr>
          <w:rFonts w:ascii="Arial" w:hAnsi="Arial" w:cs="Arial"/>
          <w:lang w:eastAsia="cs-CZ"/>
        </w:rPr>
        <w:t xml:space="preserve">dále jen </w:t>
      </w:r>
      <w:r w:rsidR="00891C92" w:rsidRPr="00CB764E">
        <w:rPr>
          <w:rFonts w:ascii="Arial" w:hAnsi="Arial" w:cs="Arial"/>
          <w:b/>
          <w:bCs/>
          <w:lang w:eastAsia="cs-CZ"/>
        </w:rPr>
        <w:t xml:space="preserve">zákon č.  </w:t>
      </w:r>
      <w:hyperlink r:id="rId33" w:history="1">
        <w:r w:rsidR="00891C92" w:rsidRPr="00CB764E">
          <w:rPr>
            <w:rStyle w:val="Hypertextovodkaz"/>
            <w:rFonts w:ascii="Arial" w:hAnsi="Arial" w:cs="Arial"/>
            <w:b/>
            <w:bCs/>
            <w:lang w:eastAsia="cs-CZ"/>
          </w:rPr>
          <w:t>22/1997 Sb.</w:t>
        </w:r>
      </w:hyperlink>
    </w:p>
    <w:p w14:paraId="387C7475" w14:textId="3576A68D" w:rsidR="00203CB7" w:rsidRPr="00850960" w:rsidRDefault="00801CF2" w:rsidP="00CB0474">
      <w:pPr>
        <w:pStyle w:val="Odstavecseseznamem"/>
        <w:numPr>
          <w:ilvl w:val="0"/>
          <w:numId w:val="4"/>
        </w:numPr>
        <w:jc w:val="both"/>
        <w:rPr>
          <w:rStyle w:val="Hypertextovodkaz"/>
          <w:rFonts w:ascii="Arial" w:hAnsi="Arial" w:cs="Arial"/>
          <w:b/>
          <w:bCs/>
          <w:color w:val="auto"/>
          <w:lang w:eastAsia="cs-CZ"/>
        </w:rPr>
      </w:pPr>
      <w:r>
        <w:rPr>
          <w:rFonts w:ascii="Arial" w:hAnsi="Arial" w:cs="Arial"/>
          <w:b/>
          <w:bCs/>
          <w:lang w:eastAsia="cs-CZ"/>
        </w:rPr>
        <w:t>Z</w:t>
      </w:r>
      <w:r w:rsidR="00942D72" w:rsidRPr="00CB764E">
        <w:rPr>
          <w:rFonts w:ascii="Arial" w:hAnsi="Arial" w:cs="Arial"/>
          <w:b/>
          <w:bCs/>
          <w:lang w:eastAsia="cs-CZ"/>
        </w:rPr>
        <w:t>ákon č. </w:t>
      </w:r>
      <w:hyperlink r:id="rId34" w:history="1">
        <w:r w:rsidR="00942D72" w:rsidRPr="00CB764E">
          <w:rPr>
            <w:rStyle w:val="Hypertextovodkaz"/>
            <w:rFonts w:ascii="Arial" w:hAnsi="Arial" w:cs="Arial"/>
            <w:b/>
            <w:bCs/>
            <w:lang w:eastAsia="cs-CZ"/>
          </w:rPr>
          <w:t>90/2016</w:t>
        </w:r>
        <w:r w:rsidR="00551851" w:rsidRPr="00CB764E">
          <w:rPr>
            <w:rStyle w:val="Hypertextovodkaz"/>
            <w:rFonts w:ascii="Arial" w:hAnsi="Arial" w:cs="Arial"/>
            <w:b/>
            <w:bCs/>
            <w:lang w:eastAsia="cs-CZ"/>
          </w:rPr>
          <w:t> </w:t>
        </w:r>
        <w:r w:rsidR="00942D72" w:rsidRPr="00CB764E">
          <w:rPr>
            <w:rStyle w:val="Hypertextovodkaz"/>
            <w:rFonts w:ascii="Arial" w:hAnsi="Arial" w:cs="Arial"/>
            <w:b/>
            <w:bCs/>
            <w:lang w:eastAsia="cs-CZ"/>
          </w:rPr>
          <w:t>Sb.</w:t>
        </w:r>
      </w:hyperlink>
      <w:r w:rsidR="00942D72" w:rsidRPr="00CB764E">
        <w:rPr>
          <w:rFonts w:ascii="Arial" w:hAnsi="Arial" w:cs="Arial"/>
          <w:b/>
          <w:bCs/>
          <w:lang w:eastAsia="cs-CZ"/>
        </w:rPr>
        <w:t xml:space="preserve"> </w:t>
      </w:r>
      <w:r w:rsidR="00891C92" w:rsidRPr="00CB764E">
        <w:rPr>
          <w:rFonts w:ascii="Arial" w:hAnsi="Arial" w:cs="Arial"/>
          <w:b/>
          <w:bCs/>
          <w:lang w:eastAsia="cs-CZ"/>
        </w:rPr>
        <w:t xml:space="preserve">o posuzování shody stanovených výrobků při jejich dodávání na trh </w:t>
      </w:r>
      <w:r w:rsidRPr="00801CF2">
        <w:rPr>
          <w:rFonts w:ascii="Arial" w:hAnsi="Arial" w:cs="Arial"/>
          <w:lang w:eastAsia="cs-CZ"/>
        </w:rPr>
        <w:t>(ve znění změn)</w:t>
      </w:r>
      <w:r>
        <w:rPr>
          <w:rFonts w:ascii="Arial" w:hAnsi="Arial" w:cs="Arial"/>
          <w:lang w:eastAsia="cs-CZ"/>
        </w:rPr>
        <w:t xml:space="preserve">, </w:t>
      </w:r>
      <w:r w:rsidR="00891C92" w:rsidRPr="00CB764E">
        <w:rPr>
          <w:rFonts w:ascii="Arial" w:hAnsi="Arial" w:cs="Arial"/>
          <w:lang w:eastAsia="cs-CZ"/>
        </w:rPr>
        <w:t xml:space="preserve">dále jen </w:t>
      </w:r>
      <w:r w:rsidR="00891C92" w:rsidRPr="00CB764E">
        <w:rPr>
          <w:rFonts w:ascii="Arial" w:hAnsi="Arial" w:cs="Arial"/>
          <w:b/>
          <w:bCs/>
          <w:lang w:eastAsia="cs-CZ"/>
        </w:rPr>
        <w:t>zákon č. </w:t>
      </w:r>
      <w:hyperlink r:id="rId35" w:history="1">
        <w:r w:rsidR="00891C92" w:rsidRPr="00CB764E">
          <w:rPr>
            <w:rStyle w:val="Hypertextovodkaz"/>
            <w:rFonts w:ascii="Arial" w:hAnsi="Arial" w:cs="Arial"/>
            <w:b/>
            <w:bCs/>
            <w:lang w:eastAsia="cs-CZ"/>
          </w:rPr>
          <w:t>90/2016 Sb.</w:t>
        </w:r>
      </w:hyperlink>
    </w:p>
    <w:p w14:paraId="5DA3E0D9" w14:textId="782D70B3" w:rsidR="00850960" w:rsidRPr="00850960" w:rsidRDefault="00850960" w:rsidP="00850960">
      <w:pPr>
        <w:spacing w:before="240"/>
        <w:ind w:left="284"/>
        <w:jc w:val="both"/>
        <w:rPr>
          <w:rStyle w:val="Hypertextovodkaz"/>
          <w:rFonts w:ascii="Arial" w:hAnsi="Arial" w:cs="Arial"/>
          <w:b/>
          <w:bCs/>
          <w:i/>
          <w:color w:val="auto"/>
          <w:lang w:eastAsia="cs-CZ"/>
        </w:rPr>
      </w:pPr>
      <w:r w:rsidRPr="00850960">
        <w:rPr>
          <w:rFonts w:ascii="Arial" w:hAnsi="Arial" w:cs="Arial"/>
          <w:bCs/>
          <w:i/>
          <w:lang w:eastAsia="cs-CZ"/>
        </w:rPr>
        <w:t xml:space="preserve">Navíc jsou nyní zařazeny mezi stanovené výrobky i baterie, které zatím nepatří pod </w:t>
      </w:r>
      <w:r>
        <w:rPr>
          <w:rFonts w:ascii="Arial" w:hAnsi="Arial" w:cs="Arial"/>
          <w:bCs/>
          <w:i/>
          <w:lang w:eastAsia="cs-CZ"/>
        </w:rPr>
        <w:t>žádný z těchto dvou zákonů</w:t>
      </w:r>
      <w:r w:rsidRPr="00850960">
        <w:rPr>
          <w:rStyle w:val="Hypertextovodkaz"/>
          <w:rFonts w:ascii="Arial" w:hAnsi="Arial" w:cs="Arial"/>
          <w:b/>
          <w:bCs/>
          <w:i/>
          <w:color w:val="auto"/>
          <w:lang w:eastAsia="cs-CZ"/>
        </w:rPr>
        <w:t>.</w:t>
      </w:r>
    </w:p>
    <w:p w14:paraId="4EAACC69" w14:textId="23AA44F9" w:rsidR="002333DF" w:rsidRDefault="00C338AE" w:rsidP="001772FA">
      <w:pPr>
        <w:jc w:val="both"/>
        <w:rPr>
          <w:rFonts w:ascii="Arial" w:hAnsi="Arial" w:cs="Arial"/>
          <w:b/>
          <w:bCs/>
          <w:shd w:val="clear" w:color="auto" w:fill="FFFFFF"/>
        </w:rPr>
      </w:pPr>
      <w:r w:rsidRPr="00CB764E">
        <w:rPr>
          <w:rFonts w:ascii="Arial" w:hAnsi="Arial" w:cs="Arial"/>
        </w:rPr>
        <w:t>V EU je z</w:t>
      </w:r>
      <w:r w:rsidR="00547BDA" w:rsidRPr="00CB764E">
        <w:rPr>
          <w:rFonts w:ascii="Arial" w:hAnsi="Arial" w:cs="Arial"/>
        </w:rPr>
        <w:t xml:space="preserve">ákladem volného pohybu zboží </w:t>
      </w:r>
      <w:r w:rsidR="00547BDA" w:rsidRPr="00CB764E">
        <w:rPr>
          <w:rFonts w:ascii="Arial" w:hAnsi="Arial" w:cs="Arial"/>
          <w:b/>
          <w:bCs/>
          <w:shd w:val="clear" w:color="auto" w:fill="FFFFFF"/>
        </w:rPr>
        <w:t>harmonizac</w:t>
      </w:r>
      <w:r w:rsidRPr="00CB764E">
        <w:rPr>
          <w:rFonts w:ascii="Arial" w:hAnsi="Arial" w:cs="Arial"/>
          <w:b/>
          <w:bCs/>
          <w:shd w:val="clear" w:color="auto" w:fill="FFFFFF"/>
        </w:rPr>
        <w:t>e</w:t>
      </w:r>
      <w:r w:rsidR="00547BDA" w:rsidRPr="00CB764E">
        <w:rPr>
          <w:rFonts w:ascii="Arial" w:hAnsi="Arial" w:cs="Arial"/>
          <w:b/>
          <w:bCs/>
          <w:shd w:val="clear" w:color="auto" w:fill="FFFFFF"/>
        </w:rPr>
        <w:t xml:space="preserve"> právních předpisů</w:t>
      </w:r>
      <w:r w:rsidR="00547BDA" w:rsidRPr="00547BDA">
        <w:rPr>
          <w:rStyle w:val="apple-converted-space"/>
          <w:rFonts w:ascii="Arial" w:hAnsi="Arial" w:cs="Arial"/>
          <w:b/>
          <w:bCs/>
          <w:color w:val="000000"/>
          <w:shd w:val="clear" w:color="auto" w:fill="FFFFFF"/>
        </w:rPr>
        <w:t> </w:t>
      </w:r>
      <w:r w:rsidR="00547BDA" w:rsidRPr="00547BDA">
        <w:rPr>
          <w:rFonts w:ascii="Arial" w:hAnsi="Arial" w:cs="Arial"/>
          <w:b/>
          <w:bCs/>
          <w:shd w:val="clear" w:color="auto" w:fill="FFFFFF"/>
        </w:rPr>
        <w:t>členských států</w:t>
      </w:r>
      <w:r w:rsidR="00BC436E">
        <w:rPr>
          <w:rFonts w:ascii="Arial" w:hAnsi="Arial" w:cs="Arial"/>
          <w:b/>
          <w:bCs/>
          <w:shd w:val="clear" w:color="auto" w:fill="FFFFFF"/>
        </w:rPr>
        <w:t xml:space="preserve">, </w:t>
      </w:r>
      <w:r w:rsidR="00BC436E" w:rsidRPr="00BC436E">
        <w:rPr>
          <w:rFonts w:ascii="Arial" w:hAnsi="Arial" w:cs="Arial"/>
          <w:shd w:val="clear" w:color="auto" w:fill="FFFFFF"/>
        </w:rPr>
        <w:t>k</w:t>
      </w:r>
      <w:r w:rsidR="00BC436E">
        <w:rPr>
          <w:rFonts w:ascii="Arial" w:hAnsi="Arial" w:cs="Arial"/>
          <w:shd w:val="clear" w:color="auto" w:fill="FFFFFF"/>
        </w:rPr>
        <w:t xml:space="preserve">teré </w:t>
      </w:r>
      <w:r w:rsidR="00BC436E" w:rsidRPr="00BC436E">
        <w:rPr>
          <w:rFonts w:ascii="Arial" w:hAnsi="Arial" w:cs="Arial"/>
          <w:shd w:val="clear" w:color="auto" w:fill="FFFFFF"/>
        </w:rPr>
        <w:t>rozlišujeme</w:t>
      </w:r>
      <w:r w:rsidR="00BC436E">
        <w:rPr>
          <w:rFonts w:ascii="Arial" w:hAnsi="Arial" w:cs="Arial"/>
          <w:b/>
          <w:bCs/>
          <w:shd w:val="clear" w:color="auto" w:fill="FFFFFF"/>
        </w:rPr>
        <w:t xml:space="preserve"> </w:t>
      </w:r>
      <w:r w:rsidR="00BC436E" w:rsidRPr="00BC436E">
        <w:rPr>
          <w:rFonts w:ascii="Arial" w:hAnsi="Arial" w:cs="Arial"/>
          <w:shd w:val="clear" w:color="auto" w:fill="FFFFFF"/>
        </w:rPr>
        <w:t>na harmonizační předpisy podle</w:t>
      </w:r>
      <w:r w:rsidR="00BC436E">
        <w:rPr>
          <w:rFonts w:ascii="Arial" w:hAnsi="Arial" w:cs="Arial"/>
          <w:b/>
          <w:bCs/>
          <w:shd w:val="clear" w:color="auto" w:fill="FFFFFF"/>
        </w:rPr>
        <w:t xml:space="preserve"> nového přístupu (New Approach</w:t>
      </w:r>
      <w:r w:rsidR="00BA0D17">
        <w:rPr>
          <w:rFonts w:ascii="Arial" w:hAnsi="Arial" w:cs="Arial"/>
          <w:b/>
          <w:bCs/>
          <w:shd w:val="clear" w:color="auto" w:fill="FFFFFF"/>
        </w:rPr>
        <w:t xml:space="preserve"> -</w:t>
      </w:r>
      <w:r w:rsidR="00171B83">
        <w:rPr>
          <w:rFonts w:ascii="Arial" w:hAnsi="Arial" w:cs="Arial"/>
          <w:b/>
          <w:bCs/>
          <w:shd w:val="clear" w:color="auto" w:fill="FFFFFF"/>
        </w:rPr>
        <w:t xml:space="preserve"> </w:t>
      </w:r>
      <w:r w:rsidR="00BA0D17">
        <w:rPr>
          <w:rFonts w:ascii="Arial" w:hAnsi="Arial" w:cs="Arial"/>
          <w:b/>
          <w:bCs/>
          <w:shd w:val="clear" w:color="auto" w:fill="FFFFFF"/>
        </w:rPr>
        <w:t>NA</w:t>
      </w:r>
      <w:r w:rsidR="00BC436E">
        <w:rPr>
          <w:rFonts w:ascii="Arial" w:hAnsi="Arial" w:cs="Arial"/>
          <w:b/>
          <w:bCs/>
          <w:shd w:val="clear" w:color="auto" w:fill="FFFFFF"/>
        </w:rPr>
        <w:t xml:space="preserve">) a </w:t>
      </w:r>
      <w:r w:rsidR="00BC436E" w:rsidRPr="00BC436E">
        <w:rPr>
          <w:rFonts w:ascii="Arial" w:hAnsi="Arial" w:cs="Arial"/>
          <w:shd w:val="clear" w:color="auto" w:fill="FFFFFF"/>
        </w:rPr>
        <w:t>harmonizační předpisy podle</w:t>
      </w:r>
      <w:r w:rsidR="00BC436E">
        <w:rPr>
          <w:rFonts w:ascii="Arial" w:hAnsi="Arial" w:cs="Arial"/>
          <w:b/>
          <w:bCs/>
          <w:shd w:val="clear" w:color="auto" w:fill="FFFFFF"/>
        </w:rPr>
        <w:t xml:space="preserve"> nového legislativního rámce (</w:t>
      </w:r>
      <w:r w:rsidR="00BA0D17">
        <w:rPr>
          <w:rFonts w:ascii="Arial" w:hAnsi="Arial" w:cs="Arial"/>
          <w:b/>
          <w:bCs/>
          <w:shd w:val="clear" w:color="auto" w:fill="FFFFFF"/>
        </w:rPr>
        <w:t xml:space="preserve">New legislation Framework </w:t>
      </w:r>
      <w:r w:rsidR="00647166">
        <w:rPr>
          <w:rFonts w:ascii="Arial" w:hAnsi="Arial" w:cs="Arial"/>
          <w:b/>
          <w:bCs/>
          <w:shd w:val="clear" w:color="auto" w:fill="FFFFFF"/>
        </w:rPr>
        <w:t xml:space="preserve">- </w:t>
      </w:r>
      <w:r w:rsidR="00BC436E">
        <w:rPr>
          <w:rFonts w:ascii="Arial" w:hAnsi="Arial" w:cs="Arial"/>
          <w:b/>
          <w:bCs/>
          <w:shd w:val="clear" w:color="auto" w:fill="FFFFFF"/>
        </w:rPr>
        <w:t>NLF)</w:t>
      </w:r>
      <w:r>
        <w:rPr>
          <w:rFonts w:ascii="Arial" w:hAnsi="Arial" w:cs="Arial"/>
          <w:b/>
          <w:bCs/>
          <w:shd w:val="clear" w:color="auto" w:fill="FFFFFF"/>
        </w:rPr>
        <w:t>.</w:t>
      </w:r>
    </w:p>
    <w:p w14:paraId="51F5DAFC" w14:textId="756D53DD" w:rsidR="001772FA" w:rsidRPr="00EA30E8" w:rsidRDefault="00497A55" w:rsidP="00EA30E8">
      <w:pPr>
        <w:jc w:val="both"/>
        <w:rPr>
          <w:rFonts w:ascii="Arial" w:hAnsi="Arial" w:cs="Arial"/>
          <w:b/>
          <w:bCs/>
          <w:sz w:val="28"/>
          <w:szCs w:val="28"/>
          <w:shd w:val="clear" w:color="auto" w:fill="FFFFFF"/>
        </w:rPr>
      </w:pPr>
      <w:r w:rsidRPr="00EA30E8">
        <w:rPr>
          <w:rFonts w:ascii="Arial" w:hAnsi="Arial" w:cs="Arial"/>
          <w:b/>
          <w:bCs/>
          <w:sz w:val="28"/>
          <w:szCs w:val="28"/>
        </w:rPr>
        <w:t xml:space="preserve">Harmonizační předpisy EU </w:t>
      </w:r>
      <w:r w:rsidR="00BC436E" w:rsidRPr="00EA30E8">
        <w:rPr>
          <w:rFonts w:ascii="Arial" w:hAnsi="Arial" w:cs="Arial"/>
          <w:b/>
          <w:bCs/>
          <w:sz w:val="28"/>
          <w:szCs w:val="28"/>
        </w:rPr>
        <w:t xml:space="preserve">podle </w:t>
      </w:r>
      <w:r w:rsidRPr="00EA30E8">
        <w:rPr>
          <w:rFonts w:ascii="Arial" w:hAnsi="Arial" w:cs="Arial"/>
          <w:b/>
          <w:bCs/>
          <w:sz w:val="28"/>
          <w:szCs w:val="28"/>
        </w:rPr>
        <w:t>nového přístupu (</w:t>
      </w:r>
      <w:hyperlink r:id="rId36" w:history="1">
        <w:r w:rsidRPr="00EA30E8">
          <w:rPr>
            <w:rStyle w:val="Hypertextovodkaz"/>
            <w:rFonts w:ascii="Arial" w:hAnsi="Arial" w:cs="Arial"/>
            <w:b/>
            <w:bCs/>
            <w:sz w:val="28"/>
            <w:szCs w:val="28"/>
          </w:rPr>
          <w:t>New Approac</w:t>
        </w:r>
        <w:r w:rsidR="00647166">
          <w:rPr>
            <w:rStyle w:val="Hypertextovodkaz"/>
            <w:rFonts w:ascii="Arial" w:hAnsi="Arial" w:cs="Arial"/>
            <w:b/>
            <w:bCs/>
            <w:sz w:val="28"/>
            <w:szCs w:val="28"/>
          </w:rPr>
          <w:t>h - NA</w:t>
        </w:r>
      </w:hyperlink>
      <w:r w:rsidRPr="00EA30E8">
        <w:rPr>
          <w:rFonts w:ascii="Arial" w:hAnsi="Arial" w:cs="Arial"/>
          <w:b/>
          <w:bCs/>
          <w:sz w:val="28"/>
          <w:szCs w:val="28"/>
        </w:rPr>
        <w:t>)</w:t>
      </w:r>
      <w:r w:rsidR="00C338AE" w:rsidRPr="00EA30E8">
        <w:rPr>
          <w:rFonts w:ascii="Arial" w:hAnsi="Arial" w:cs="Arial"/>
          <w:b/>
          <w:bCs/>
          <w:sz w:val="28"/>
          <w:szCs w:val="28"/>
          <w:shd w:val="clear" w:color="auto" w:fill="FFFFFF"/>
        </w:rPr>
        <w:t xml:space="preserve"> </w:t>
      </w:r>
    </w:p>
    <w:p w14:paraId="61CF5812" w14:textId="1F69BA4D" w:rsidR="00D75C5F" w:rsidRPr="00EA30E8" w:rsidRDefault="00B11E70" w:rsidP="00EA30E8">
      <w:pPr>
        <w:pStyle w:val="Studie"/>
        <w:jc w:val="both"/>
        <w:rPr>
          <w:szCs w:val="22"/>
        </w:rPr>
      </w:pPr>
      <w:r>
        <w:rPr>
          <w:szCs w:val="22"/>
          <w:shd w:val="clear" w:color="auto" w:fill="FFFFFF"/>
        </w:rPr>
        <w:t>V</w:t>
      </w:r>
      <w:r w:rsidRPr="00EA30E8">
        <w:rPr>
          <w:szCs w:val="22"/>
          <w:shd w:val="clear" w:color="auto" w:fill="FFFFFF"/>
        </w:rPr>
        <w:t xml:space="preserve"> r. 1985</w:t>
      </w:r>
      <w:r>
        <w:rPr>
          <w:szCs w:val="22"/>
          <w:shd w:val="clear" w:color="auto" w:fill="FFFFFF"/>
        </w:rPr>
        <w:t xml:space="preserve"> vznikl</w:t>
      </w:r>
      <w:r w:rsidRPr="00EA30E8">
        <w:rPr>
          <w:szCs w:val="22"/>
          <w:shd w:val="clear" w:color="auto" w:fill="FFFFFF"/>
        </w:rPr>
        <w:t xml:space="preserve"> tzv. „</w:t>
      </w:r>
      <w:r w:rsidRPr="00B11E70">
        <w:rPr>
          <w:b/>
          <w:szCs w:val="22"/>
          <w:shd w:val="clear" w:color="auto" w:fill="FFFFFF"/>
        </w:rPr>
        <w:t>nový přístup k technické harmonizaci a normám“ (New Approach - NA</w:t>
      </w:r>
      <w:r>
        <w:rPr>
          <w:szCs w:val="22"/>
          <w:shd w:val="clear" w:color="auto" w:fill="FFFFFF"/>
        </w:rPr>
        <w:t>) Jeho z</w:t>
      </w:r>
      <w:r w:rsidR="00C338AE" w:rsidRPr="00EA30E8">
        <w:rPr>
          <w:szCs w:val="22"/>
          <w:shd w:val="clear" w:color="auto" w:fill="FFFFFF"/>
        </w:rPr>
        <w:t xml:space="preserve">ákladním principem </w:t>
      </w:r>
      <w:r w:rsidR="00850960">
        <w:rPr>
          <w:szCs w:val="22"/>
          <w:shd w:val="clear" w:color="auto" w:fill="FFFFFF"/>
        </w:rPr>
        <w:t>je</w:t>
      </w:r>
      <w:r w:rsidR="00C338AE" w:rsidRPr="00EA30E8">
        <w:rPr>
          <w:szCs w:val="22"/>
          <w:shd w:val="clear" w:color="auto" w:fill="FFFFFF"/>
        </w:rPr>
        <w:t xml:space="preserve"> vymezení úlohy směrnic Evropského společenství</w:t>
      </w:r>
      <w:r>
        <w:rPr>
          <w:szCs w:val="22"/>
          <w:shd w:val="clear" w:color="auto" w:fill="FFFFFF"/>
        </w:rPr>
        <w:t>, které se od té doby</w:t>
      </w:r>
      <w:r w:rsidR="00C338AE" w:rsidRPr="00EA30E8">
        <w:rPr>
          <w:szCs w:val="22"/>
          <w:shd w:val="clear" w:color="auto" w:fill="FFFFFF"/>
        </w:rPr>
        <w:t xml:space="preserve"> začaly omezovat na požadavky na výrobky pouze z hlediska jejich bezpečnosti, ochrany zdraví a ochrany majetku osob a ochrany životního prostředí (tj. </w:t>
      </w:r>
      <w:r>
        <w:rPr>
          <w:szCs w:val="22"/>
          <w:shd w:val="clear" w:color="auto" w:fill="FFFFFF"/>
        </w:rPr>
        <w:t xml:space="preserve">z hlediska </w:t>
      </w:r>
      <w:r w:rsidR="00C338AE" w:rsidRPr="00EA30E8">
        <w:rPr>
          <w:szCs w:val="22"/>
          <w:shd w:val="clear" w:color="auto" w:fill="FFFFFF"/>
        </w:rPr>
        <w:t>oprávněného zájmu). Na tomto principu se začaly zpracovávat nejprve tzv.</w:t>
      </w:r>
      <w:r w:rsidR="00C338AE" w:rsidRPr="00EA30E8">
        <w:rPr>
          <w:b/>
          <w:bCs/>
          <w:szCs w:val="22"/>
          <w:shd w:val="clear" w:color="auto" w:fill="FFFFFF"/>
        </w:rPr>
        <w:t xml:space="preserve"> směrnice nového přístupu</w:t>
      </w:r>
      <w:r w:rsidR="00C338AE" w:rsidRPr="00EA30E8">
        <w:rPr>
          <w:szCs w:val="22"/>
          <w:shd w:val="clear" w:color="auto" w:fill="FFFFFF"/>
        </w:rPr>
        <w:t>.</w:t>
      </w:r>
      <w:r w:rsidR="00C338AE" w:rsidRPr="00EA30E8">
        <w:rPr>
          <w:rStyle w:val="apple-converted-space"/>
          <w:color w:val="000000"/>
          <w:szCs w:val="22"/>
          <w:shd w:val="clear" w:color="auto" w:fill="FFFFFF"/>
        </w:rPr>
        <w:t xml:space="preserve"> </w:t>
      </w:r>
      <w:r w:rsidR="00C338AE" w:rsidRPr="00EA30E8">
        <w:rPr>
          <w:szCs w:val="22"/>
          <w:shd w:val="clear" w:color="auto" w:fill="FFFFFF"/>
        </w:rPr>
        <w:t xml:space="preserve">Směrnice nového přístupu, které zahrnují základní výrobkové sektory, musí být plně zavedeny do národních právních předpisů </w:t>
      </w:r>
      <w:r w:rsidR="00497A55" w:rsidRPr="00EA30E8">
        <w:rPr>
          <w:szCs w:val="22"/>
          <w:shd w:val="clear" w:color="auto" w:fill="FFFFFF"/>
        </w:rPr>
        <w:t xml:space="preserve">(např. nařízení vlády ČR) </w:t>
      </w:r>
      <w:r w:rsidR="00C338AE" w:rsidRPr="00EA30E8">
        <w:rPr>
          <w:szCs w:val="22"/>
          <w:shd w:val="clear" w:color="auto" w:fill="FFFFFF"/>
        </w:rPr>
        <w:t>a jsou závaznými dokumenty.</w:t>
      </w:r>
      <w:r w:rsidR="00801CF2" w:rsidRPr="00EA30E8">
        <w:rPr>
          <w:szCs w:val="22"/>
          <w:shd w:val="clear" w:color="auto" w:fill="FFFFFF"/>
        </w:rPr>
        <w:t xml:space="preserve"> </w:t>
      </w:r>
      <w:r w:rsidR="006671E5" w:rsidRPr="00EA30E8">
        <w:rPr>
          <w:szCs w:val="22"/>
        </w:rPr>
        <w:t>Pokud jsou harmonizované technické požadavky na některé výrobky uvedeny v</w:t>
      </w:r>
      <w:r w:rsidR="00614FC7">
        <w:rPr>
          <w:szCs w:val="22"/>
        </w:rPr>
        <w:t> </w:t>
      </w:r>
      <w:r w:rsidR="006671E5" w:rsidRPr="00EA30E8">
        <w:rPr>
          <w:szCs w:val="22"/>
        </w:rPr>
        <w:t xml:space="preserve">evropském předpise, který má formu </w:t>
      </w:r>
      <w:r w:rsidR="006671E5" w:rsidRPr="00EA30E8">
        <w:rPr>
          <w:b/>
          <w:bCs/>
          <w:szCs w:val="22"/>
        </w:rPr>
        <w:t>nařízení (EU),</w:t>
      </w:r>
      <w:r w:rsidR="006671E5" w:rsidRPr="00EA30E8">
        <w:rPr>
          <w:szCs w:val="22"/>
        </w:rPr>
        <w:t xml:space="preserve"> musí se tento předpis v členském státě EU používat přímo a nezavádí se do nařízení vlády </w:t>
      </w:r>
      <w:r w:rsidR="00D75C5F" w:rsidRPr="00EA30E8">
        <w:rPr>
          <w:szCs w:val="22"/>
        </w:rPr>
        <w:t xml:space="preserve">ČR </w:t>
      </w:r>
      <w:r w:rsidR="006671E5" w:rsidRPr="00EA30E8">
        <w:rPr>
          <w:szCs w:val="22"/>
        </w:rPr>
        <w:t>(např. nařízení EP a Rady (EU) 305/2011 pro stavební výrobky)</w:t>
      </w:r>
      <w:r w:rsidR="00D75C5F" w:rsidRPr="00EA30E8">
        <w:rPr>
          <w:szCs w:val="22"/>
        </w:rPr>
        <w:t>, pouze</w:t>
      </w:r>
      <w:r w:rsidR="00E51CD6" w:rsidRPr="00EA30E8">
        <w:rPr>
          <w:szCs w:val="22"/>
        </w:rPr>
        <w:t xml:space="preserve"> např. </w:t>
      </w:r>
      <w:r w:rsidR="00D75C5F" w:rsidRPr="00EA30E8">
        <w:rPr>
          <w:szCs w:val="22"/>
        </w:rPr>
        <w:t xml:space="preserve">kompetence národních orgánů jsou uvedeny v zastřešujícím předpise, kterým je </w:t>
      </w:r>
      <w:r w:rsidR="00E204DF">
        <w:rPr>
          <w:szCs w:val="22"/>
        </w:rPr>
        <w:t xml:space="preserve">v ČR </w:t>
      </w:r>
      <w:r w:rsidR="00D75C5F" w:rsidRPr="00F16E23">
        <w:rPr>
          <w:b/>
          <w:bCs/>
          <w:szCs w:val="22"/>
        </w:rPr>
        <w:t>zákon č. </w:t>
      </w:r>
      <w:hyperlink r:id="rId37" w:history="1">
        <w:r w:rsidR="00D75C5F" w:rsidRPr="00F16E23">
          <w:rPr>
            <w:rStyle w:val="Hypertextovodkaz"/>
            <w:b/>
            <w:bCs/>
            <w:szCs w:val="22"/>
          </w:rPr>
          <w:t>22/1997 Sb.</w:t>
        </w:r>
      </w:hyperlink>
      <w:r w:rsidR="006671E5" w:rsidRPr="00EA30E8">
        <w:rPr>
          <w:szCs w:val="22"/>
        </w:rPr>
        <w:t xml:space="preserve"> </w:t>
      </w:r>
    </w:p>
    <w:p w14:paraId="63AC054C" w14:textId="661701C1" w:rsidR="00801CF2" w:rsidRPr="00EA30E8" w:rsidRDefault="00801CF2" w:rsidP="00EA30E8">
      <w:pPr>
        <w:pStyle w:val="Studie"/>
        <w:jc w:val="both"/>
        <w:rPr>
          <w:szCs w:val="22"/>
        </w:rPr>
      </w:pPr>
      <w:r w:rsidRPr="00EA30E8">
        <w:rPr>
          <w:szCs w:val="22"/>
        </w:rPr>
        <w:t xml:space="preserve">Nový přístup k technické harmonizaci není uplatňován obecně, stále je zachováván i starý, sektorový přístup k technické harmonizaci u některých vybraných druhů výrobků, zejména </w:t>
      </w:r>
      <w:r w:rsidRPr="00EA30E8">
        <w:rPr>
          <w:szCs w:val="22"/>
        </w:rPr>
        <w:lastRenderedPageBreak/>
        <w:t>u</w:t>
      </w:r>
      <w:r w:rsidR="00614FC7">
        <w:rPr>
          <w:szCs w:val="22"/>
        </w:rPr>
        <w:t> </w:t>
      </w:r>
      <w:r w:rsidRPr="00EA30E8">
        <w:rPr>
          <w:szCs w:val="22"/>
        </w:rPr>
        <w:t>potravin, léčiv a dalších výrobků, které mohou ve zvýšené míře ohrozit zdraví a bezpečnost (např. motorová vozidla, apod.).</w:t>
      </w:r>
    </w:p>
    <w:p w14:paraId="06807DAF" w14:textId="1D09E473" w:rsidR="00DF71D8" w:rsidRPr="00EA30E8" w:rsidRDefault="00C338AE" w:rsidP="00EA30E8">
      <w:pPr>
        <w:pStyle w:val="Studie"/>
        <w:jc w:val="both"/>
        <w:rPr>
          <w:szCs w:val="22"/>
        </w:rPr>
      </w:pPr>
      <w:r w:rsidRPr="00EA30E8">
        <w:rPr>
          <w:szCs w:val="22"/>
        </w:rPr>
        <w:t>Směrnice</w:t>
      </w:r>
      <w:r w:rsidR="00801CF2" w:rsidRPr="00EA30E8">
        <w:rPr>
          <w:szCs w:val="22"/>
        </w:rPr>
        <w:t xml:space="preserve"> a nařízení </w:t>
      </w:r>
      <w:r w:rsidRPr="00EA30E8">
        <w:rPr>
          <w:szCs w:val="22"/>
        </w:rPr>
        <w:t xml:space="preserve">nového přístupu však obsahují jen základní požadavky, podstatné pro zajištění bezpečnosti výrobků, ochranu zdraví, ochranu majetku a životního prostředí. Podrobné technické specifikace těchto požadavků jsou pak obsaženy v harmonizovaných </w:t>
      </w:r>
      <w:r w:rsidR="00C80E97">
        <w:rPr>
          <w:szCs w:val="22"/>
        </w:rPr>
        <w:t xml:space="preserve">technických specifikacích, mezi které patří především </w:t>
      </w:r>
      <w:r w:rsidR="00C80E97" w:rsidRPr="00C80E97">
        <w:rPr>
          <w:b/>
          <w:bCs/>
          <w:szCs w:val="22"/>
        </w:rPr>
        <w:t>harmonizované normy</w:t>
      </w:r>
      <w:r w:rsidRPr="00EA30E8">
        <w:rPr>
          <w:szCs w:val="22"/>
        </w:rPr>
        <w:t xml:space="preserve">. Obecně platí, že pokud jsou plněny požadavky harmonizovaných norem, jsou splněny požadavky směrnic </w:t>
      </w:r>
      <w:r w:rsidR="00E51CD6" w:rsidRPr="00EA30E8">
        <w:rPr>
          <w:szCs w:val="22"/>
        </w:rPr>
        <w:t xml:space="preserve">nebo nařízení (EU) </w:t>
      </w:r>
      <w:r w:rsidRPr="00EA30E8">
        <w:rPr>
          <w:szCs w:val="22"/>
        </w:rPr>
        <w:t xml:space="preserve">nového přístupu (harmonizačních předpisů). </w:t>
      </w:r>
      <w:r w:rsidR="00DF71D8" w:rsidRPr="00EA30E8">
        <w:rPr>
          <w:szCs w:val="22"/>
        </w:rPr>
        <w:t xml:space="preserve">Postupně byly do těchto směrnic </w:t>
      </w:r>
      <w:r w:rsidR="00E51CD6" w:rsidRPr="00EA30E8">
        <w:rPr>
          <w:szCs w:val="22"/>
        </w:rPr>
        <w:t xml:space="preserve">a nařízení </w:t>
      </w:r>
      <w:r w:rsidR="00DF71D8" w:rsidRPr="00EA30E8">
        <w:rPr>
          <w:szCs w:val="22"/>
        </w:rPr>
        <w:t>nového přístupu doplněny další principy zkoušení a certifikace, zejména pak prvky, které zajišťují důvěryhodnost systému a jsou předpokladem pro uznávání certifikátů mezi členskými státy a byl přijat systém postupů posuzování, které lze použít k posouzení shody výrobků a také pravidla pro připojování a používání</w:t>
      </w:r>
      <w:r w:rsidR="00DF71D8" w:rsidRPr="00EA30E8">
        <w:rPr>
          <w:rStyle w:val="apple-converted-space"/>
          <w:color w:val="000000"/>
          <w:szCs w:val="22"/>
        </w:rPr>
        <w:t> </w:t>
      </w:r>
      <w:r w:rsidR="00DF71D8" w:rsidRPr="00EA30E8">
        <w:rPr>
          <w:szCs w:val="22"/>
        </w:rPr>
        <w:t>označení shody CE.</w:t>
      </w:r>
    </w:p>
    <w:p w14:paraId="3E158225" w14:textId="06685A49" w:rsidR="00891C92" w:rsidRDefault="006236EC" w:rsidP="00CB764E">
      <w:pPr>
        <w:jc w:val="both"/>
        <w:rPr>
          <w:rStyle w:val="Siln"/>
          <w:rFonts w:ascii="Arial" w:hAnsi="Arial" w:cs="Arial"/>
          <w:b w:val="0"/>
          <w:shd w:val="clear" w:color="auto" w:fill="FFFFFF"/>
        </w:rPr>
      </w:pPr>
      <w:r>
        <w:rPr>
          <w:rFonts w:ascii="Arial" w:hAnsi="Arial" w:cs="Arial"/>
        </w:rPr>
        <w:t>H</w:t>
      </w:r>
      <w:r w:rsidR="001772FA">
        <w:rPr>
          <w:rFonts w:ascii="Arial" w:hAnsi="Arial" w:cs="Arial"/>
        </w:rPr>
        <w:t xml:space="preserve">armonizační </w:t>
      </w:r>
      <w:r w:rsidR="002023D0" w:rsidRPr="00547BDA">
        <w:rPr>
          <w:rFonts w:ascii="Arial" w:hAnsi="Arial" w:cs="Arial"/>
        </w:rPr>
        <w:t>předpisy EU tzv. „</w:t>
      </w:r>
      <w:r w:rsidR="002023D0" w:rsidRPr="001772FA">
        <w:rPr>
          <w:rFonts w:ascii="Arial" w:hAnsi="Arial" w:cs="Arial"/>
          <w:b/>
          <w:bCs/>
        </w:rPr>
        <w:t>nového přístupu</w:t>
      </w:r>
      <w:r w:rsidR="002023D0" w:rsidRPr="00547BDA">
        <w:rPr>
          <w:rFonts w:ascii="Arial" w:hAnsi="Arial" w:cs="Arial"/>
        </w:rPr>
        <w:t xml:space="preserve">“ </w:t>
      </w:r>
      <w:r w:rsidR="002023D0" w:rsidRPr="00CB764E">
        <w:rPr>
          <w:rFonts w:ascii="Arial" w:hAnsi="Arial" w:cs="Arial"/>
          <w:b/>
          <w:bCs/>
        </w:rPr>
        <w:t>(</w:t>
      </w:r>
      <w:hyperlink r:id="rId38" w:history="1">
        <w:r w:rsidR="002023D0" w:rsidRPr="00CB764E">
          <w:rPr>
            <w:rStyle w:val="Hypertextovodkaz"/>
            <w:rFonts w:ascii="Arial" w:hAnsi="Arial" w:cs="Arial"/>
            <w:b/>
            <w:bCs/>
          </w:rPr>
          <w:t>New Approac</w:t>
        </w:r>
        <w:r w:rsidR="002263C8">
          <w:rPr>
            <w:rStyle w:val="Hypertextovodkaz"/>
            <w:rFonts w:ascii="Arial" w:hAnsi="Arial" w:cs="Arial"/>
            <w:b/>
            <w:bCs/>
          </w:rPr>
          <w:t>h - NA</w:t>
        </w:r>
      </w:hyperlink>
      <w:r w:rsidR="002023D0" w:rsidRPr="00CB764E">
        <w:rPr>
          <w:rFonts w:ascii="Arial" w:hAnsi="Arial" w:cs="Arial"/>
        </w:rPr>
        <w:t>)</w:t>
      </w:r>
      <w:r w:rsidR="001772FA">
        <w:rPr>
          <w:rFonts w:ascii="Arial" w:hAnsi="Arial" w:cs="Arial"/>
        </w:rPr>
        <w:t xml:space="preserve"> jsou </w:t>
      </w:r>
      <w:r>
        <w:rPr>
          <w:rFonts w:ascii="Arial" w:hAnsi="Arial" w:cs="Arial"/>
        </w:rPr>
        <w:t>zastřešeny v</w:t>
      </w:r>
      <w:r w:rsidR="00EA55A2">
        <w:rPr>
          <w:rFonts w:ascii="Arial" w:hAnsi="Arial" w:cs="Arial"/>
        </w:rPr>
        <w:t> </w:t>
      </w:r>
      <w:r w:rsidR="001772FA">
        <w:rPr>
          <w:rFonts w:ascii="Arial" w:hAnsi="Arial" w:cs="Arial"/>
        </w:rPr>
        <w:t>české legislativ</w:t>
      </w:r>
      <w:r>
        <w:rPr>
          <w:rFonts w:ascii="Arial" w:hAnsi="Arial" w:cs="Arial"/>
        </w:rPr>
        <w:t>ě</w:t>
      </w:r>
      <w:r w:rsidR="001772FA">
        <w:rPr>
          <w:rFonts w:ascii="Arial" w:hAnsi="Arial" w:cs="Arial"/>
        </w:rPr>
        <w:t xml:space="preserve"> </w:t>
      </w:r>
      <w:r w:rsidRPr="00891C92">
        <w:rPr>
          <w:rFonts w:ascii="Arial" w:hAnsi="Arial" w:cs="Arial"/>
          <w:b/>
          <w:bCs/>
        </w:rPr>
        <w:t>zákonem</w:t>
      </w:r>
      <w:r w:rsidR="001772FA" w:rsidRPr="00891C92">
        <w:rPr>
          <w:rFonts w:ascii="Arial" w:hAnsi="Arial" w:cs="Arial"/>
          <w:b/>
          <w:bCs/>
          <w:lang w:eastAsia="cs-CZ"/>
        </w:rPr>
        <w:t xml:space="preserve"> č</w:t>
      </w:r>
      <w:r w:rsidR="001772FA" w:rsidRPr="00547BDA">
        <w:rPr>
          <w:rFonts w:ascii="Arial" w:hAnsi="Arial" w:cs="Arial"/>
          <w:lang w:eastAsia="cs-CZ"/>
        </w:rPr>
        <w:t>. </w:t>
      </w:r>
      <w:hyperlink r:id="rId39" w:history="1">
        <w:r w:rsidR="001772FA" w:rsidRPr="00547BDA">
          <w:rPr>
            <w:rStyle w:val="Hypertextovodkaz"/>
            <w:rFonts w:ascii="Arial" w:hAnsi="Arial" w:cs="Arial"/>
            <w:b/>
            <w:bCs/>
            <w:lang w:eastAsia="cs-CZ"/>
          </w:rPr>
          <w:t>22/1997 Sb.</w:t>
        </w:r>
      </w:hyperlink>
      <w:r w:rsidR="00891C92">
        <w:rPr>
          <w:rFonts w:ascii="Arial" w:hAnsi="Arial" w:cs="Arial"/>
          <w:lang w:eastAsia="cs-CZ"/>
        </w:rPr>
        <w:t>,</w:t>
      </w:r>
      <w:r w:rsidR="001772FA">
        <w:rPr>
          <w:rFonts w:ascii="Arial" w:hAnsi="Arial" w:cs="Arial"/>
          <w:lang w:eastAsia="cs-CZ"/>
        </w:rPr>
        <w:t xml:space="preserve"> </w:t>
      </w:r>
      <w:r w:rsidR="00944DED">
        <w:rPr>
          <w:rFonts w:ascii="Arial" w:hAnsi="Arial" w:cs="Arial"/>
          <w:lang w:eastAsia="cs-CZ"/>
        </w:rPr>
        <w:t>a patří zde následující sektory výrobků (u</w:t>
      </w:r>
      <w:r w:rsidR="00EA55A2">
        <w:rPr>
          <w:rFonts w:ascii="Arial" w:hAnsi="Arial" w:cs="Arial"/>
          <w:lang w:eastAsia="cs-CZ"/>
        </w:rPr>
        <w:t> </w:t>
      </w:r>
      <w:r w:rsidR="00944DED">
        <w:rPr>
          <w:rFonts w:ascii="Arial" w:hAnsi="Arial" w:cs="Arial"/>
          <w:lang w:eastAsia="cs-CZ"/>
        </w:rPr>
        <w:t>každého sektoru je možno otevírat odpovídající předpisy ES/EU/ČR a harmonizované normy</w:t>
      </w:r>
      <w:r w:rsidR="00CB764E">
        <w:rPr>
          <w:rFonts w:ascii="Arial" w:hAnsi="Arial" w:cs="Arial"/>
          <w:lang w:eastAsia="cs-CZ"/>
        </w:rPr>
        <w:t xml:space="preserve">, pokud byly vydány, </w:t>
      </w:r>
      <w:r w:rsidR="00EA55A2">
        <w:rPr>
          <w:rFonts w:ascii="Arial" w:hAnsi="Arial" w:cs="Arial"/>
          <w:lang w:eastAsia="cs-CZ"/>
        </w:rPr>
        <w:t xml:space="preserve">přehled </w:t>
      </w:r>
      <w:r w:rsidR="00CB764E">
        <w:rPr>
          <w:rFonts w:ascii="Arial" w:hAnsi="Arial" w:cs="Arial"/>
          <w:lang w:eastAsia="cs-CZ"/>
        </w:rPr>
        <w:t xml:space="preserve">viz také </w:t>
      </w:r>
      <w:r w:rsidR="00CB764E" w:rsidRPr="00CB764E">
        <w:rPr>
          <w:rFonts w:ascii="Arial" w:hAnsi="Arial" w:cs="Arial"/>
          <w:b/>
          <w:bCs/>
          <w:lang w:eastAsia="cs-CZ"/>
        </w:rPr>
        <w:t>příloha 1</w:t>
      </w:r>
      <w:r w:rsidR="00CB764E">
        <w:rPr>
          <w:rFonts w:ascii="Arial" w:hAnsi="Arial" w:cs="Arial"/>
          <w:lang w:eastAsia="cs-CZ"/>
        </w:rPr>
        <w:t>)</w:t>
      </w:r>
      <w:r w:rsidR="00891C92">
        <w:rPr>
          <w:rStyle w:val="Siln"/>
          <w:rFonts w:ascii="Arial" w:hAnsi="Arial" w:cs="Arial"/>
          <w:b w:val="0"/>
          <w:shd w:val="clear" w:color="auto" w:fill="FFFFFF"/>
        </w:rPr>
        <w:t>:</w:t>
      </w:r>
    </w:p>
    <w:p w14:paraId="0B88AFF6" w14:textId="41AFA2A8" w:rsidR="00DF71D8" w:rsidRDefault="00171B83" w:rsidP="00547BDA">
      <w:hyperlink r:id="rId40" w:history="1">
        <w:r w:rsidR="00891C92" w:rsidRPr="006A0F50">
          <w:rPr>
            <w:rStyle w:val="Hypertextovodkaz"/>
            <w:rFonts w:ascii="Arial" w:hAnsi="Arial" w:cs="Arial"/>
            <w:b/>
          </w:rPr>
          <w:t xml:space="preserve">Sektory k zákonu č. </w:t>
        </w:r>
        <w:r w:rsidR="00891C92">
          <w:rPr>
            <w:rStyle w:val="Hypertextovodkaz"/>
            <w:rFonts w:ascii="Arial" w:hAnsi="Arial" w:cs="Arial"/>
            <w:b/>
          </w:rPr>
          <w:t>22</w:t>
        </w:r>
        <w:r w:rsidR="00891C92" w:rsidRPr="006A0F50">
          <w:rPr>
            <w:rStyle w:val="Hypertextovodkaz"/>
            <w:rFonts w:ascii="Arial" w:hAnsi="Arial" w:cs="Arial"/>
            <w:b/>
          </w:rPr>
          <w:t>/2016 Sb. - harmonizovaná oblas</w:t>
        </w:r>
        <w:r w:rsidR="00C00837">
          <w:rPr>
            <w:rStyle w:val="Hypertextovodkaz"/>
            <w:rFonts w:ascii="Arial" w:hAnsi="Arial" w:cs="Arial"/>
            <w:b/>
          </w:rPr>
          <w:t>t (NA)</w:t>
        </w:r>
      </w:hyperlink>
    </w:p>
    <w:p w14:paraId="41810983" w14:textId="689B3D10" w:rsidR="00497A55" w:rsidRPr="00695F89" w:rsidRDefault="00497A55" w:rsidP="00EA30E8">
      <w:pPr>
        <w:spacing w:before="600"/>
        <w:jc w:val="both"/>
        <w:rPr>
          <w:rFonts w:ascii="Arial" w:hAnsi="Arial" w:cs="Arial"/>
          <w:b/>
          <w:bCs/>
          <w:sz w:val="28"/>
          <w:szCs w:val="28"/>
          <w:shd w:val="clear" w:color="auto" w:fill="FFFFFF"/>
        </w:rPr>
      </w:pPr>
      <w:r w:rsidRPr="00EA30E8">
        <w:rPr>
          <w:rFonts w:ascii="Arial" w:hAnsi="Arial" w:cs="Arial"/>
          <w:b/>
          <w:bCs/>
          <w:sz w:val="28"/>
          <w:szCs w:val="28"/>
        </w:rPr>
        <w:t>Harmonizační předpisy EU podle nového legislativního rámce (</w:t>
      </w:r>
      <w:r w:rsidR="00695F89" w:rsidRPr="00695F89">
        <w:rPr>
          <w:rFonts w:ascii="Arial" w:hAnsi="Arial" w:cs="Arial"/>
          <w:b/>
          <w:bCs/>
          <w:sz w:val="28"/>
          <w:szCs w:val="28"/>
        </w:rPr>
        <w:t>New Legislative Framework</w:t>
      </w:r>
      <w:r w:rsidR="00E859AA">
        <w:rPr>
          <w:rFonts w:ascii="Arial" w:hAnsi="Arial" w:cs="Arial"/>
          <w:b/>
          <w:bCs/>
          <w:sz w:val="28"/>
          <w:szCs w:val="28"/>
        </w:rPr>
        <w:t> –</w:t>
      </w:r>
      <w:r w:rsidR="003B1BF7">
        <w:rPr>
          <w:rFonts w:ascii="Arial" w:hAnsi="Arial" w:cs="Arial"/>
          <w:b/>
          <w:bCs/>
          <w:sz w:val="28"/>
          <w:szCs w:val="28"/>
        </w:rPr>
        <w:t xml:space="preserve"> NLF</w:t>
      </w:r>
      <w:r w:rsidRPr="00695F89">
        <w:rPr>
          <w:rFonts w:ascii="Arial" w:hAnsi="Arial" w:cs="Arial"/>
          <w:b/>
          <w:bCs/>
          <w:sz w:val="28"/>
          <w:szCs w:val="28"/>
        </w:rPr>
        <w:t>)</w:t>
      </w:r>
    </w:p>
    <w:p w14:paraId="722FA0BA" w14:textId="077AEF9F" w:rsidR="00891C92" w:rsidRDefault="002335E1" w:rsidP="00CB764E">
      <w:pPr>
        <w:jc w:val="both"/>
        <w:rPr>
          <w:rFonts w:ascii="Arial" w:hAnsi="Arial" w:cs="Arial"/>
        </w:rPr>
      </w:pPr>
      <w:r>
        <w:rPr>
          <w:rFonts w:ascii="Arial" w:hAnsi="Arial" w:cs="Arial"/>
        </w:rPr>
        <w:t>Harmonizační předpisy EU</w:t>
      </w:r>
      <w:r w:rsidR="00944DED">
        <w:rPr>
          <w:rFonts w:ascii="Arial" w:hAnsi="Arial" w:cs="Arial"/>
        </w:rPr>
        <w:t xml:space="preserve"> </w:t>
      </w:r>
      <w:r w:rsidR="00CB764E">
        <w:rPr>
          <w:rFonts w:ascii="Arial" w:hAnsi="Arial" w:cs="Arial"/>
        </w:rPr>
        <w:t>„</w:t>
      </w:r>
      <w:r w:rsidR="00944DED" w:rsidRPr="00CB764E">
        <w:rPr>
          <w:rFonts w:ascii="Arial" w:hAnsi="Arial" w:cs="Arial"/>
          <w:b/>
          <w:bCs/>
        </w:rPr>
        <w:t>nového přístupu</w:t>
      </w:r>
      <w:r w:rsidR="00CB764E">
        <w:rPr>
          <w:rFonts w:ascii="Arial" w:hAnsi="Arial" w:cs="Arial"/>
        </w:rPr>
        <w:t>“</w:t>
      </w:r>
      <w:r w:rsidR="00944DED">
        <w:rPr>
          <w:rFonts w:ascii="Arial" w:hAnsi="Arial" w:cs="Arial"/>
        </w:rPr>
        <w:t xml:space="preserve"> </w:t>
      </w:r>
      <w:r w:rsidR="002023D0" w:rsidRPr="00547BDA">
        <w:rPr>
          <w:rFonts w:ascii="Arial" w:hAnsi="Arial" w:cs="Arial"/>
        </w:rPr>
        <w:t xml:space="preserve">jsou v současné době </w:t>
      </w:r>
      <w:r w:rsidR="006671E5">
        <w:rPr>
          <w:rFonts w:ascii="Arial" w:hAnsi="Arial" w:cs="Arial"/>
        </w:rPr>
        <w:t xml:space="preserve">revidovány, </w:t>
      </w:r>
      <w:r w:rsidR="002023D0" w:rsidRPr="00547BDA">
        <w:rPr>
          <w:rFonts w:ascii="Arial" w:hAnsi="Arial" w:cs="Arial"/>
        </w:rPr>
        <w:t>doplňovány a nahrazovány směrnice</w:t>
      </w:r>
      <w:r w:rsidR="006236EC">
        <w:rPr>
          <w:rFonts w:ascii="Arial" w:hAnsi="Arial" w:cs="Arial"/>
        </w:rPr>
        <w:t xml:space="preserve">mi </w:t>
      </w:r>
      <w:r w:rsidR="00D75C5F">
        <w:rPr>
          <w:rFonts w:ascii="Arial" w:hAnsi="Arial" w:cs="Arial"/>
        </w:rPr>
        <w:t>nebo</w:t>
      </w:r>
      <w:r w:rsidR="006236EC">
        <w:rPr>
          <w:rFonts w:ascii="Arial" w:hAnsi="Arial" w:cs="Arial"/>
        </w:rPr>
        <w:t xml:space="preserve"> nařízeními </w:t>
      </w:r>
      <w:r w:rsidR="00E51CD6">
        <w:rPr>
          <w:rFonts w:ascii="Arial" w:hAnsi="Arial" w:cs="Arial"/>
        </w:rPr>
        <w:t xml:space="preserve">(EU) </w:t>
      </w:r>
      <w:r w:rsidR="00D75C5F">
        <w:rPr>
          <w:rFonts w:ascii="Arial" w:hAnsi="Arial" w:cs="Arial"/>
        </w:rPr>
        <w:t xml:space="preserve">na základě </w:t>
      </w:r>
      <w:r w:rsidR="00944DED">
        <w:rPr>
          <w:rFonts w:ascii="Arial" w:hAnsi="Arial" w:cs="Arial"/>
        </w:rPr>
        <w:t>„</w:t>
      </w:r>
      <w:r w:rsidR="002023D0" w:rsidRPr="00891C92">
        <w:rPr>
          <w:rFonts w:ascii="Arial" w:hAnsi="Arial" w:cs="Arial"/>
          <w:b/>
          <w:bCs/>
        </w:rPr>
        <w:t>nového legislativního rámce</w:t>
      </w:r>
      <w:r w:rsidR="002023D0" w:rsidRPr="00547BDA">
        <w:rPr>
          <w:rFonts w:ascii="Arial" w:hAnsi="Arial" w:cs="Arial"/>
        </w:rPr>
        <w:t xml:space="preserve">“ </w:t>
      </w:r>
      <w:r w:rsidR="002023D0" w:rsidRPr="00B11E70">
        <w:rPr>
          <w:rFonts w:ascii="Arial" w:hAnsi="Arial" w:cs="Arial"/>
          <w:b/>
        </w:rPr>
        <w:t>(New Legislative Framework</w:t>
      </w:r>
      <w:r w:rsidR="00B11E70">
        <w:rPr>
          <w:rFonts w:ascii="Arial" w:hAnsi="Arial" w:cs="Arial"/>
          <w:b/>
        </w:rPr>
        <w:t xml:space="preserve"> - NLF</w:t>
      </w:r>
      <w:r w:rsidR="006236EC">
        <w:rPr>
          <w:rFonts w:ascii="Arial" w:hAnsi="Arial" w:cs="Arial"/>
        </w:rPr>
        <w:t>)</w:t>
      </w:r>
      <w:r w:rsidR="00891C92">
        <w:rPr>
          <w:rFonts w:ascii="Arial" w:hAnsi="Arial" w:cs="Arial"/>
        </w:rPr>
        <w:t xml:space="preserve">, </w:t>
      </w:r>
      <w:r w:rsidR="00E51CD6">
        <w:rPr>
          <w:rFonts w:ascii="Arial" w:hAnsi="Arial" w:cs="Arial"/>
        </w:rPr>
        <w:t xml:space="preserve">podrobně </w:t>
      </w:r>
      <w:r w:rsidR="0044308D">
        <w:rPr>
          <w:rFonts w:ascii="Arial" w:hAnsi="Arial" w:cs="Arial"/>
        </w:rPr>
        <w:t>jsou informace o dokumentech NLF uvedeny v kapitole 3 této p</w:t>
      </w:r>
      <w:r w:rsidR="00E859AA">
        <w:rPr>
          <w:rFonts w:ascii="Arial" w:hAnsi="Arial" w:cs="Arial"/>
        </w:rPr>
        <w:t>ub</w:t>
      </w:r>
      <w:r w:rsidR="0044308D">
        <w:rPr>
          <w:rFonts w:ascii="Arial" w:hAnsi="Arial" w:cs="Arial"/>
        </w:rPr>
        <w:t>likace</w:t>
      </w:r>
      <w:r w:rsidR="00E859AA">
        <w:rPr>
          <w:rFonts w:ascii="Arial" w:hAnsi="Arial" w:cs="Arial"/>
        </w:rPr>
        <w:t>.</w:t>
      </w:r>
    </w:p>
    <w:p w14:paraId="3E3DFC33" w14:textId="74EE8F08" w:rsidR="00CB764E" w:rsidRPr="00CB764E" w:rsidRDefault="00891C92" w:rsidP="00CB764E">
      <w:pPr>
        <w:jc w:val="both"/>
        <w:rPr>
          <w:rStyle w:val="Siln"/>
          <w:rFonts w:ascii="Arial" w:hAnsi="Arial" w:cs="Arial"/>
          <w:lang w:eastAsia="cs-CZ"/>
        </w:rPr>
      </w:pPr>
      <w:r>
        <w:rPr>
          <w:rFonts w:ascii="Arial" w:hAnsi="Arial" w:cs="Arial"/>
          <w:shd w:val="clear" w:color="auto" w:fill="FFFFFF"/>
        </w:rPr>
        <w:t xml:space="preserve">Transpozice principů NLF jsou v ČR provedeny do </w:t>
      </w:r>
      <w:r w:rsidRPr="00891C92">
        <w:rPr>
          <w:rFonts w:ascii="Arial" w:hAnsi="Arial" w:cs="Arial"/>
          <w:b/>
          <w:bCs/>
          <w:shd w:val="clear" w:color="auto" w:fill="FFFFFF"/>
        </w:rPr>
        <w:t>zákona č.</w:t>
      </w:r>
      <w:r w:rsidRPr="00BB5427">
        <w:rPr>
          <w:rFonts w:ascii="Arial" w:hAnsi="Arial" w:cs="Arial"/>
          <w:shd w:val="clear" w:color="auto" w:fill="FFFFFF"/>
        </w:rPr>
        <w:t xml:space="preserve"> </w:t>
      </w:r>
      <w:hyperlink r:id="rId41" w:tooltip="2016090.pdf" w:history="1">
        <w:r w:rsidRPr="00BB5427">
          <w:rPr>
            <w:rStyle w:val="Siln"/>
            <w:rFonts w:ascii="Arial" w:hAnsi="Arial" w:cs="Arial"/>
            <w:color w:val="0000FF"/>
            <w:u w:val="single"/>
            <w:shd w:val="clear" w:color="auto" w:fill="FFFFFF"/>
          </w:rPr>
          <w:t>90/2016</w:t>
        </w:r>
        <w:r w:rsidR="009C5411">
          <w:rPr>
            <w:rStyle w:val="Siln"/>
            <w:rFonts w:ascii="Arial" w:hAnsi="Arial" w:cs="Arial"/>
            <w:color w:val="0000FF"/>
            <w:u w:val="single"/>
            <w:shd w:val="clear" w:color="auto" w:fill="FFFFFF"/>
          </w:rPr>
          <w:t> </w:t>
        </w:r>
        <w:r w:rsidRPr="00BB5427">
          <w:rPr>
            <w:rStyle w:val="Siln"/>
            <w:rFonts w:ascii="Arial" w:hAnsi="Arial" w:cs="Arial"/>
            <w:color w:val="0000FF"/>
            <w:u w:val="single"/>
            <w:shd w:val="clear" w:color="auto" w:fill="FFFFFF"/>
          </w:rPr>
          <w:t>Sb.</w:t>
        </w:r>
      </w:hyperlink>
      <w:r>
        <w:rPr>
          <w:rFonts w:ascii="Arial" w:hAnsi="Arial" w:cs="Arial"/>
          <w:shd w:val="clear" w:color="auto" w:fill="FFFFFF"/>
        </w:rPr>
        <w:t xml:space="preserve"> </w:t>
      </w:r>
      <w:r w:rsidR="00581F4E">
        <w:rPr>
          <w:rFonts w:ascii="Arial" w:hAnsi="Arial" w:cs="Arial"/>
          <w:shd w:val="clear" w:color="auto" w:fill="FFFFFF"/>
        </w:rPr>
        <w:t xml:space="preserve">Tento zákon zastřešuje následující </w:t>
      </w:r>
      <w:r w:rsidR="00554D9D">
        <w:rPr>
          <w:rFonts w:ascii="Arial" w:hAnsi="Arial" w:cs="Arial"/>
          <w:shd w:val="clear" w:color="auto" w:fill="FFFFFF"/>
        </w:rPr>
        <w:t>har</w:t>
      </w:r>
      <w:r w:rsidR="002263C8">
        <w:rPr>
          <w:rFonts w:ascii="Arial" w:hAnsi="Arial" w:cs="Arial"/>
          <w:shd w:val="clear" w:color="auto" w:fill="FFFFFF"/>
        </w:rPr>
        <w:t xml:space="preserve">monizované </w:t>
      </w:r>
      <w:r w:rsidR="00944DED">
        <w:rPr>
          <w:rFonts w:ascii="Arial" w:hAnsi="Arial" w:cs="Arial"/>
          <w:lang w:eastAsia="cs-CZ"/>
        </w:rPr>
        <w:t>sektory výrobků</w:t>
      </w:r>
      <w:r w:rsidR="00581F4E">
        <w:rPr>
          <w:rFonts w:ascii="Arial" w:hAnsi="Arial" w:cs="Arial"/>
          <w:lang w:eastAsia="cs-CZ"/>
        </w:rPr>
        <w:t>, které byly zpracovány již podle NLF</w:t>
      </w:r>
      <w:r w:rsidR="00CB764E">
        <w:rPr>
          <w:rFonts w:ascii="Arial" w:hAnsi="Arial" w:cs="Arial"/>
          <w:lang w:eastAsia="cs-CZ"/>
        </w:rPr>
        <w:t xml:space="preserve"> (u</w:t>
      </w:r>
      <w:r w:rsidR="005D5EED">
        <w:rPr>
          <w:rFonts w:ascii="Arial" w:hAnsi="Arial" w:cs="Arial"/>
          <w:lang w:eastAsia="cs-CZ"/>
        </w:rPr>
        <w:t> </w:t>
      </w:r>
      <w:r w:rsidR="00CB764E">
        <w:rPr>
          <w:rFonts w:ascii="Arial" w:hAnsi="Arial" w:cs="Arial"/>
          <w:lang w:eastAsia="cs-CZ"/>
        </w:rPr>
        <w:t>každého sektoru je možno otevírat odpovídající předpisy EU/ČR a harmonizované normy, pokud byly vydány)</w:t>
      </w:r>
      <w:r w:rsidR="00CB764E">
        <w:rPr>
          <w:rStyle w:val="Siln"/>
          <w:rFonts w:ascii="Arial" w:hAnsi="Arial" w:cs="Arial"/>
          <w:b w:val="0"/>
          <w:shd w:val="clear" w:color="auto" w:fill="FFFFFF"/>
        </w:rPr>
        <w:t>:</w:t>
      </w:r>
    </w:p>
    <w:p w14:paraId="53159755" w14:textId="49B3D7F0" w:rsidR="00891C92" w:rsidRDefault="00171B83" w:rsidP="00891C92">
      <w:pPr>
        <w:rPr>
          <w:rStyle w:val="Hypertextovodkaz"/>
          <w:rFonts w:ascii="Arial" w:hAnsi="Arial" w:cs="Arial"/>
          <w:b/>
        </w:rPr>
      </w:pPr>
      <w:hyperlink r:id="rId42" w:history="1">
        <w:r w:rsidR="00891C92" w:rsidRPr="006A0F50">
          <w:rPr>
            <w:rStyle w:val="Hypertextovodkaz"/>
            <w:rFonts w:ascii="Arial" w:hAnsi="Arial" w:cs="Arial"/>
            <w:b/>
          </w:rPr>
          <w:t>Sektory k zákonu č. 90/2016 Sb. - harmonizovaná oblast (NLF)</w:t>
        </w:r>
      </w:hyperlink>
    </w:p>
    <w:p w14:paraId="4500AEC8" w14:textId="124753CC" w:rsidR="00841667" w:rsidRPr="00B11E70" w:rsidRDefault="00841667" w:rsidP="00841667">
      <w:pPr>
        <w:pStyle w:val="-wm-msonormal"/>
        <w:shd w:val="clear" w:color="auto" w:fill="FFFFFF"/>
        <w:spacing w:before="0" w:beforeAutospacing="0" w:after="0" w:afterAutospacing="0"/>
        <w:rPr>
          <w:color w:val="000000"/>
          <w:sz w:val="22"/>
          <w:szCs w:val="22"/>
        </w:rPr>
      </w:pPr>
      <w:r w:rsidRPr="00B11E70">
        <w:rPr>
          <w:rFonts w:ascii="Arial" w:hAnsi="Arial" w:cs="Arial"/>
          <w:sz w:val="22"/>
          <w:szCs w:val="22"/>
        </w:rPr>
        <w:t xml:space="preserve">Kromě těchto sektorů patří pod NLF </w:t>
      </w:r>
      <w:r w:rsidRPr="00B11E70">
        <w:rPr>
          <w:rFonts w:ascii="Arial" w:hAnsi="Arial" w:cs="Arial"/>
          <w:color w:val="000000"/>
          <w:sz w:val="22"/>
          <w:szCs w:val="22"/>
        </w:rPr>
        <w:t>mezi stanovené výrobky</w:t>
      </w:r>
      <w:r w:rsidR="00B11E70">
        <w:rPr>
          <w:rFonts w:ascii="Arial" w:hAnsi="Arial" w:cs="Arial"/>
          <w:color w:val="000000"/>
          <w:sz w:val="22"/>
          <w:szCs w:val="22"/>
        </w:rPr>
        <w:t xml:space="preserve"> i</w:t>
      </w:r>
      <w:r w:rsidRPr="00B11E70">
        <w:rPr>
          <w:rFonts w:ascii="Arial" w:hAnsi="Arial" w:cs="Arial"/>
          <w:color w:val="000000"/>
          <w:sz w:val="22"/>
          <w:szCs w:val="22"/>
        </w:rPr>
        <w:t xml:space="preserve"> </w:t>
      </w:r>
      <w:r w:rsidRPr="00B11E70">
        <w:rPr>
          <w:rFonts w:ascii="Arial" w:hAnsi="Arial" w:cs="Arial"/>
          <w:b/>
          <w:bCs/>
          <w:color w:val="000000"/>
          <w:sz w:val="22"/>
          <w:szCs w:val="22"/>
        </w:rPr>
        <w:fldChar w:fldCharType="begin"/>
      </w:r>
      <w:r w:rsidRPr="00B11E70">
        <w:rPr>
          <w:rFonts w:ascii="Arial" w:hAnsi="Arial" w:cs="Arial"/>
          <w:b/>
          <w:bCs/>
          <w:color w:val="000000"/>
          <w:sz w:val="22"/>
          <w:szCs w:val="22"/>
        </w:rPr>
        <w:instrText>HYPERLINK "https://eur-lex.europa.eu/legal-content/CS/ALL/?uri=CELEX:32023R1542"</w:instrText>
      </w:r>
      <w:r w:rsidRPr="00B11E70">
        <w:rPr>
          <w:rFonts w:ascii="Arial" w:hAnsi="Arial" w:cs="Arial"/>
          <w:b/>
          <w:bCs/>
          <w:color w:val="000000"/>
          <w:sz w:val="22"/>
          <w:szCs w:val="22"/>
        </w:rPr>
        <w:fldChar w:fldCharType="separate"/>
      </w:r>
      <w:r w:rsidRPr="00B11E70">
        <w:rPr>
          <w:rStyle w:val="Hypertextovodkaz"/>
          <w:rFonts w:ascii="Arial" w:hAnsi="Arial" w:cs="Arial"/>
          <w:b/>
          <w:bCs/>
          <w:sz w:val="22"/>
          <w:szCs w:val="22"/>
        </w:rPr>
        <w:t>Baterie</w:t>
      </w:r>
      <w:r w:rsidR="00B11E70">
        <w:rPr>
          <w:rStyle w:val="Hypertextovodkaz"/>
          <w:rFonts w:ascii="Arial" w:hAnsi="Arial" w:cs="Arial"/>
          <w:b/>
          <w:bCs/>
          <w:sz w:val="22"/>
          <w:szCs w:val="22"/>
        </w:rPr>
        <w:t>.</w:t>
      </w:r>
    </w:p>
    <w:p w14:paraId="2D47F950" w14:textId="113CE6A2" w:rsidR="00BC436E" w:rsidRPr="00EA30E8" w:rsidRDefault="00841667" w:rsidP="00B11E70">
      <w:pPr>
        <w:pStyle w:val="-wm-msonormal"/>
        <w:shd w:val="clear" w:color="auto" w:fill="FFFFFF"/>
        <w:spacing w:before="480" w:beforeAutospacing="0" w:after="240" w:afterAutospacing="0"/>
        <w:rPr>
          <w:rFonts w:ascii="Arial" w:hAnsi="Arial" w:cs="Arial"/>
          <w:b/>
          <w:bCs/>
          <w:sz w:val="28"/>
          <w:szCs w:val="28"/>
        </w:rPr>
      </w:pPr>
      <w:r w:rsidRPr="00B11E70">
        <w:rPr>
          <w:rFonts w:ascii="Arial" w:hAnsi="Arial" w:cs="Arial"/>
          <w:b/>
          <w:bCs/>
          <w:color w:val="000000"/>
          <w:sz w:val="22"/>
          <w:szCs w:val="22"/>
        </w:rPr>
        <w:fldChar w:fldCharType="end"/>
      </w:r>
      <w:r w:rsidR="00BC436E" w:rsidRPr="00EA30E8">
        <w:rPr>
          <w:rFonts w:ascii="Arial" w:hAnsi="Arial" w:cs="Arial"/>
          <w:b/>
          <w:bCs/>
          <w:sz w:val="28"/>
          <w:szCs w:val="28"/>
        </w:rPr>
        <w:t xml:space="preserve">Vybrané výrobky </w:t>
      </w:r>
      <w:r w:rsidR="00E51CD6" w:rsidRPr="00EA30E8">
        <w:rPr>
          <w:rFonts w:ascii="Arial" w:hAnsi="Arial" w:cs="Arial"/>
          <w:b/>
          <w:bCs/>
          <w:sz w:val="28"/>
          <w:szCs w:val="28"/>
        </w:rPr>
        <w:t>– neharmonizovaná oblast</w:t>
      </w:r>
    </w:p>
    <w:p w14:paraId="5703B598" w14:textId="57873074" w:rsidR="0019541E" w:rsidRDefault="0019541E" w:rsidP="00581F4E">
      <w:pPr>
        <w:jc w:val="both"/>
        <w:rPr>
          <w:rFonts w:ascii="Arial" w:hAnsi="Arial" w:cs="Arial"/>
        </w:rPr>
      </w:pPr>
      <w:r>
        <w:rPr>
          <w:rFonts w:ascii="Arial" w:hAnsi="Arial" w:cs="Arial"/>
        </w:rPr>
        <w:t>Jde o tu část regulované oblasti, kde harmonizace EU neproběhla, takže zde platí vnitrostátní předpisy.</w:t>
      </w:r>
    </w:p>
    <w:p w14:paraId="4B44D6ED" w14:textId="4407BA97" w:rsidR="0019541E" w:rsidRDefault="0019541E" w:rsidP="0019541E">
      <w:pPr>
        <w:jc w:val="both"/>
        <w:rPr>
          <w:rFonts w:ascii="Arial" w:hAnsi="Arial" w:cs="Arial"/>
          <w:b/>
          <w:bCs/>
          <w:lang w:eastAsia="cs-CZ"/>
        </w:rPr>
      </w:pPr>
      <w:r>
        <w:rPr>
          <w:rFonts w:ascii="Arial" w:hAnsi="Arial" w:cs="Arial"/>
        </w:rPr>
        <w:t>V</w:t>
      </w:r>
      <w:r w:rsidR="00C235C9">
        <w:rPr>
          <w:rFonts w:ascii="Arial" w:hAnsi="Arial" w:cs="Arial"/>
        </w:rPr>
        <w:t xml:space="preserve"> ČR </w:t>
      </w:r>
      <w:r>
        <w:rPr>
          <w:rFonts w:ascii="Arial" w:hAnsi="Arial" w:cs="Arial"/>
        </w:rPr>
        <w:t xml:space="preserve">patří do této neharmonizované oblasti </w:t>
      </w:r>
      <w:r w:rsidR="00C235C9">
        <w:rPr>
          <w:rFonts w:ascii="Arial" w:hAnsi="Arial" w:cs="Arial"/>
        </w:rPr>
        <w:t xml:space="preserve">mezi </w:t>
      </w:r>
      <w:r w:rsidR="00C235C9" w:rsidRPr="00581F4E">
        <w:rPr>
          <w:rFonts w:ascii="Arial" w:hAnsi="Arial" w:cs="Arial"/>
          <w:b/>
          <w:bCs/>
        </w:rPr>
        <w:t>stanovené výrobky</w:t>
      </w:r>
      <w:r w:rsidR="00C235C9">
        <w:rPr>
          <w:rFonts w:ascii="Arial" w:hAnsi="Arial" w:cs="Arial"/>
        </w:rPr>
        <w:t xml:space="preserve"> spadající pod </w:t>
      </w:r>
      <w:r w:rsidR="00C235C9" w:rsidRPr="00891C92">
        <w:rPr>
          <w:rFonts w:ascii="Arial" w:hAnsi="Arial" w:cs="Arial"/>
          <w:b/>
          <w:bCs/>
        </w:rPr>
        <w:t>zákon</w:t>
      </w:r>
      <w:r w:rsidR="00C235C9" w:rsidRPr="00891C92">
        <w:rPr>
          <w:rFonts w:ascii="Arial" w:hAnsi="Arial" w:cs="Arial"/>
          <w:b/>
          <w:bCs/>
          <w:lang w:eastAsia="cs-CZ"/>
        </w:rPr>
        <w:t xml:space="preserve"> č</w:t>
      </w:r>
      <w:r w:rsidR="00C235C9" w:rsidRPr="00547BDA">
        <w:rPr>
          <w:rFonts w:ascii="Arial" w:hAnsi="Arial" w:cs="Arial"/>
          <w:lang w:eastAsia="cs-CZ"/>
        </w:rPr>
        <w:t>. </w:t>
      </w:r>
      <w:hyperlink r:id="rId43" w:history="1">
        <w:r w:rsidR="00C235C9" w:rsidRPr="00547BDA">
          <w:rPr>
            <w:rStyle w:val="Hypertextovodkaz"/>
            <w:rFonts w:ascii="Arial" w:hAnsi="Arial" w:cs="Arial"/>
            <w:b/>
            <w:bCs/>
            <w:lang w:eastAsia="cs-CZ"/>
          </w:rPr>
          <w:t>22/1997 Sb.</w:t>
        </w:r>
      </w:hyperlink>
      <w:r w:rsidR="00C235C9">
        <w:rPr>
          <w:rFonts w:ascii="Arial" w:hAnsi="Arial" w:cs="Arial"/>
          <w:lang w:eastAsia="cs-CZ"/>
        </w:rPr>
        <w:t xml:space="preserve"> </w:t>
      </w:r>
      <w:r w:rsidR="00280E0E">
        <w:rPr>
          <w:rFonts w:ascii="Arial" w:hAnsi="Arial" w:cs="Arial"/>
          <w:lang w:eastAsia="cs-CZ"/>
        </w:rPr>
        <w:t xml:space="preserve">dvě </w:t>
      </w:r>
      <w:r w:rsidR="00C235C9">
        <w:rPr>
          <w:rFonts w:ascii="Arial" w:hAnsi="Arial" w:cs="Arial"/>
          <w:lang w:eastAsia="cs-CZ"/>
        </w:rPr>
        <w:t>nařízení vlády</w:t>
      </w:r>
      <w:r w:rsidR="00497A55">
        <w:rPr>
          <w:rFonts w:ascii="Arial" w:hAnsi="Arial" w:cs="Arial"/>
          <w:lang w:eastAsia="cs-CZ"/>
        </w:rPr>
        <w:t xml:space="preserve"> pro </w:t>
      </w:r>
      <w:r w:rsidR="00497A55" w:rsidRPr="00497A55">
        <w:rPr>
          <w:rFonts w:ascii="Arial" w:hAnsi="Arial" w:cs="Arial"/>
          <w:b/>
          <w:bCs/>
          <w:lang w:eastAsia="cs-CZ"/>
        </w:rPr>
        <w:t>vybrané výrobky</w:t>
      </w:r>
      <w:r w:rsidR="00DB3F38">
        <w:rPr>
          <w:rFonts w:ascii="Arial" w:hAnsi="Arial" w:cs="Arial"/>
          <w:b/>
          <w:bCs/>
          <w:lang w:eastAsia="cs-CZ"/>
        </w:rPr>
        <w:t>:</w:t>
      </w:r>
    </w:p>
    <w:p w14:paraId="791C9742" w14:textId="2C22B9F6" w:rsidR="00801CF2" w:rsidRPr="0019541E" w:rsidRDefault="00C235C9" w:rsidP="00CB0474">
      <w:pPr>
        <w:pStyle w:val="Odstavecseseznamem"/>
        <w:numPr>
          <w:ilvl w:val="0"/>
          <w:numId w:val="7"/>
        </w:numPr>
        <w:jc w:val="both"/>
        <w:rPr>
          <w:rFonts w:ascii="Arial" w:hAnsi="Arial" w:cs="Arial"/>
        </w:rPr>
      </w:pPr>
      <w:r w:rsidRPr="0019541E">
        <w:rPr>
          <w:rFonts w:ascii="Arial" w:hAnsi="Arial" w:cs="Arial"/>
          <w:b/>
          <w:bCs/>
        </w:rPr>
        <w:t>Nařízení vlády č. </w:t>
      </w:r>
      <w:hyperlink r:id="rId44" w:history="1">
        <w:r w:rsidRPr="0019541E">
          <w:rPr>
            <w:rStyle w:val="Hypertextovodkaz"/>
            <w:rFonts w:ascii="Arial" w:hAnsi="Arial" w:cs="Arial"/>
            <w:b/>
            <w:bCs/>
          </w:rPr>
          <w:t>163/2002 Sb.</w:t>
        </w:r>
      </w:hyperlink>
      <w:r w:rsidR="00581F4E" w:rsidRPr="0019541E">
        <w:rPr>
          <w:rFonts w:ascii="Arial" w:hAnsi="Arial" w:cs="Arial"/>
          <w:b/>
          <w:bCs/>
        </w:rPr>
        <w:t>,</w:t>
      </w:r>
      <w:r w:rsidR="00801CF2" w:rsidRPr="0019541E">
        <w:rPr>
          <w:rFonts w:ascii="Arial" w:hAnsi="Arial" w:cs="Arial"/>
          <w:b/>
          <w:bCs/>
        </w:rPr>
        <w:t xml:space="preserve"> kterým se stanoví technické požadavky na vybrané stavební výrobky </w:t>
      </w:r>
      <w:r w:rsidR="00801CF2" w:rsidRPr="0019541E">
        <w:rPr>
          <w:rFonts w:ascii="Arial" w:hAnsi="Arial" w:cs="Arial"/>
        </w:rPr>
        <w:t>(ve znění změn)</w:t>
      </w:r>
      <w:r w:rsidR="009C5411" w:rsidRPr="0019541E">
        <w:rPr>
          <w:rFonts w:ascii="Arial" w:hAnsi="Arial" w:cs="Arial"/>
        </w:rPr>
        <w:t xml:space="preserve">, dále </w:t>
      </w:r>
      <w:r w:rsidR="009C5411" w:rsidRPr="0019541E">
        <w:rPr>
          <w:rFonts w:ascii="Arial" w:hAnsi="Arial" w:cs="Arial"/>
          <w:b/>
          <w:bCs/>
        </w:rPr>
        <w:t>nařízení vlády č. </w:t>
      </w:r>
      <w:hyperlink r:id="rId45" w:history="1">
        <w:r w:rsidR="009C5411" w:rsidRPr="0019541E">
          <w:rPr>
            <w:rStyle w:val="Hypertextovodkaz"/>
            <w:rFonts w:ascii="Arial" w:hAnsi="Arial" w:cs="Arial"/>
            <w:b/>
            <w:bCs/>
          </w:rPr>
          <w:t>173/1997 Sb.</w:t>
        </w:r>
      </w:hyperlink>
    </w:p>
    <w:p w14:paraId="6DCC024E" w14:textId="079BEE6A" w:rsidR="00801CF2" w:rsidRDefault="00801CF2" w:rsidP="00CB0474">
      <w:pPr>
        <w:pStyle w:val="Odstavecseseznamem"/>
        <w:numPr>
          <w:ilvl w:val="0"/>
          <w:numId w:val="3"/>
        </w:numPr>
        <w:jc w:val="both"/>
        <w:rPr>
          <w:rFonts w:ascii="Arial" w:hAnsi="Arial" w:cs="Arial"/>
        </w:rPr>
      </w:pPr>
      <w:r w:rsidRPr="00581F4E">
        <w:rPr>
          <w:rFonts w:ascii="Arial" w:hAnsi="Arial" w:cs="Arial"/>
          <w:b/>
          <w:bCs/>
        </w:rPr>
        <w:t>Nařízení vlády č. </w:t>
      </w:r>
      <w:hyperlink r:id="rId46" w:history="1">
        <w:r w:rsidRPr="00581F4E">
          <w:rPr>
            <w:rStyle w:val="Hypertextovodkaz"/>
            <w:rFonts w:ascii="Arial" w:hAnsi="Arial" w:cs="Arial"/>
            <w:b/>
            <w:bCs/>
          </w:rPr>
          <w:t>173/1997 Sb.</w:t>
        </w:r>
      </w:hyperlink>
      <w:r w:rsidR="00581F4E" w:rsidRPr="00581F4E">
        <w:rPr>
          <w:rFonts w:ascii="Arial" w:hAnsi="Arial" w:cs="Arial"/>
          <w:b/>
          <w:bCs/>
        </w:rPr>
        <w:t>, kterým se stanoví vybrané výrobky k posuzování shody</w:t>
      </w:r>
      <w:r w:rsidR="00581F4E" w:rsidRPr="00581F4E">
        <w:rPr>
          <w:rFonts w:ascii="Arial" w:hAnsi="Arial" w:cs="Arial"/>
        </w:rPr>
        <w:t xml:space="preserve"> (ve znění změn)</w:t>
      </w:r>
      <w:r w:rsidR="009C5411">
        <w:rPr>
          <w:rFonts w:ascii="Arial" w:hAnsi="Arial" w:cs="Arial"/>
        </w:rPr>
        <w:t xml:space="preserve">, dále </w:t>
      </w:r>
      <w:r w:rsidR="009C5411">
        <w:rPr>
          <w:rFonts w:ascii="Arial" w:hAnsi="Arial" w:cs="Arial"/>
          <w:b/>
          <w:bCs/>
        </w:rPr>
        <w:t>n</w:t>
      </w:r>
      <w:r w:rsidR="009C5411" w:rsidRPr="00581F4E">
        <w:rPr>
          <w:rFonts w:ascii="Arial" w:hAnsi="Arial" w:cs="Arial"/>
          <w:b/>
          <w:bCs/>
        </w:rPr>
        <w:t>ařízení vlády č. </w:t>
      </w:r>
      <w:hyperlink r:id="rId47" w:history="1">
        <w:r w:rsidR="009C5411" w:rsidRPr="00581F4E">
          <w:rPr>
            <w:rStyle w:val="Hypertextovodkaz"/>
            <w:rFonts w:ascii="Arial" w:hAnsi="Arial" w:cs="Arial"/>
            <w:b/>
            <w:bCs/>
          </w:rPr>
          <w:t>173/1997 Sb.</w:t>
        </w:r>
      </w:hyperlink>
    </w:p>
    <w:p w14:paraId="5D5F1991" w14:textId="1BAB3384" w:rsidR="00047438" w:rsidRDefault="0019541E" w:rsidP="0018482F">
      <w:pPr>
        <w:spacing w:before="360" w:after="240" w:line="266" w:lineRule="auto"/>
        <w:jc w:val="both"/>
        <w:rPr>
          <w:rFonts w:ascii="Arial" w:hAnsi="Arial" w:cs="Arial"/>
        </w:rPr>
      </w:pPr>
      <w:r>
        <w:rPr>
          <w:rFonts w:ascii="Arial" w:hAnsi="Arial" w:cs="Arial"/>
          <w:lang w:eastAsia="cs-CZ"/>
        </w:rPr>
        <w:lastRenderedPageBreak/>
        <w:t>K</w:t>
      </w:r>
      <w:r w:rsidR="00047438" w:rsidRPr="0018482F">
        <w:rPr>
          <w:rFonts w:ascii="Arial" w:hAnsi="Arial" w:cs="Arial"/>
          <w:lang w:eastAsia="cs-CZ"/>
        </w:rPr>
        <w:t xml:space="preserve">romě </w:t>
      </w:r>
      <w:r w:rsidR="00280E0E" w:rsidRPr="0018482F">
        <w:rPr>
          <w:rFonts w:ascii="Arial" w:hAnsi="Arial" w:cs="Arial"/>
          <w:lang w:eastAsia="cs-CZ"/>
        </w:rPr>
        <w:t xml:space="preserve">předpisů </w:t>
      </w:r>
      <w:r w:rsidR="0018482F" w:rsidRPr="0018482F">
        <w:rPr>
          <w:rFonts w:ascii="Arial" w:hAnsi="Arial" w:cs="Arial"/>
          <w:lang w:eastAsia="cs-CZ"/>
        </w:rPr>
        <w:t>patřících</w:t>
      </w:r>
      <w:r w:rsidR="00280E0E" w:rsidRPr="0018482F">
        <w:rPr>
          <w:rFonts w:ascii="Arial" w:hAnsi="Arial" w:cs="Arial"/>
          <w:lang w:eastAsia="cs-CZ"/>
        </w:rPr>
        <w:t xml:space="preserve"> do har</w:t>
      </w:r>
      <w:r w:rsidR="0018482F" w:rsidRPr="0018482F">
        <w:rPr>
          <w:rFonts w:ascii="Arial" w:hAnsi="Arial" w:cs="Arial"/>
          <w:lang w:eastAsia="cs-CZ"/>
        </w:rPr>
        <w:t>m</w:t>
      </w:r>
      <w:r w:rsidR="00280E0E" w:rsidRPr="0018482F">
        <w:rPr>
          <w:rFonts w:ascii="Arial" w:hAnsi="Arial" w:cs="Arial"/>
          <w:lang w:eastAsia="cs-CZ"/>
        </w:rPr>
        <w:t>onizov</w:t>
      </w:r>
      <w:r w:rsidR="0018482F" w:rsidRPr="0018482F">
        <w:rPr>
          <w:rFonts w:ascii="Arial" w:hAnsi="Arial" w:cs="Arial"/>
          <w:lang w:eastAsia="cs-CZ"/>
        </w:rPr>
        <w:t>a</w:t>
      </w:r>
      <w:r w:rsidR="00280E0E" w:rsidRPr="0018482F">
        <w:rPr>
          <w:rFonts w:ascii="Arial" w:hAnsi="Arial" w:cs="Arial"/>
          <w:lang w:eastAsia="cs-CZ"/>
        </w:rPr>
        <w:t xml:space="preserve">né a neharmonizované oblasti </w:t>
      </w:r>
      <w:r w:rsidR="00047438" w:rsidRPr="0018482F">
        <w:rPr>
          <w:rFonts w:ascii="Arial" w:hAnsi="Arial" w:cs="Arial"/>
          <w:lang w:eastAsia="cs-CZ"/>
        </w:rPr>
        <w:t xml:space="preserve">spadá pod </w:t>
      </w:r>
      <w:r w:rsidR="00047438" w:rsidRPr="0018482F">
        <w:rPr>
          <w:rFonts w:ascii="Arial" w:hAnsi="Arial" w:cs="Arial"/>
        </w:rPr>
        <w:t>zákon</w:t>
      </w:r>
      <w:r w:rsidR="00047438" w:rsidRPr="0018482F">
        <w:rPr>
          <w:rFonts w:ascii="Arial" w:hAnsi="Arial" w:cs="Arial"/>
          <w:lang w:eastAsia="cs-CZ"/>
        </w:rPr>
        <w:t xml:space="preserve"> č</w:t>
      </w:r>
      <w:r w:rsidR="00047438" w:rsidRPr="00B11E70">
        <w:rPr>
          <w:rFonts w:ascii="Arial" w:hAnsi="Arial" w:cs="Arial"/>
          <w:b/>
          <w:lang w:eastAsia="cs-CZ"/>
        </w:rPr>
        <w:t>. </w:t>
      </w:r>
      <w:hyperlink r:id="rId48" w:history="1">
        <w:r w:rsidR="00047438" w:rsidRPr="00B11E70">
          <w:rPr>
            <w:rStyle w:val="Hypertextovodkaz"/>
            <w:rFonts w:ascii="Arial" w:hAnsi="Arial" w:cs="Arial"/>
            <w:b/>
            <w:lang w:eastAsia="cs-CZ"/>
          </w:rPr>
          <w:t>22/1997 Sb.</w:t>
        </w:r>
      </w:hyperlink>
      <w:r w:rsidR="00047438" w:rsidRPr="0018482F">
        <w:rPr>
          <w:rFonts w:ascii="Arial" w:hAnsi="Arial" w:cs="Arial"/>
          <w:lang w:eastAsia="cs-CZ"/>
        </w:rPr>
        <w:t xml:space="preserve"> také </w:t>
      </w:r>
      <w:r w:rsidR="00047438" w:rsidRPr="0018482F">
        <w:rPr>
          <w:rFonts w:ascii="Arial" w:hAnsi="Arial" w:cs="Arial"/>
        </w:rPr>
        <w:t xml:space="preserve">zákon č. </w:t>
      </w:r>
      <w:hyperlink r:id="rId49" w:history="1">
        <w:r w:rsidR="00047438" w:rsidRPr="0018482F">
          <w:rPr>
            <w:rStyle w:val="Hypertextovodkaz"/>
            <w:rFonts w:ascii="Arial" w:hAnsi="Arial" w:cs="Arial"/>
            <w:b/>
            <w:bCs/>
          </w:rPr>
          <w:t>263/2016</w:t>
        </w:r>
        <w:r w:rsidR="0018482F" w:rsidRPr="0018482F">
          <w:rPr>
            <w:rStyle w:val="Hypertextovodkaz"/>
            <w:rFonts w:ascii="Arial" w:hAnsi="Arial" w:cs="Arial"/>
            <w:b/>
            <w:bCs/>
          </w:rPr>
          <w:t> </w:t>
        </w:r>
        <w:r w:rsidR="00047438" w:rsidRPr="0018482F">
          <w:rPr>
            <w:rStyle w:val="Hypertextovodkaz"/>
            <w:rFonts w:ascii="Arial" w:hAnsi="Arial" w:cs="Arial"/>
            <w:b/>
            <w:bCs/>
          </w:rPr>
          <w:t>Sb.</w:t>
        </w:r>
      </w:hyperlink>
      <w:r w:rsidR="00047438" w:rsidRPr="0018482F">
        <w:rPr>
          <w:rFonts w:ascii="Arial" w:hAnsi="Arial" w:cs="Arial"/>
          <w:b/>
          <w:bCs/>
        </w:rPr>
        <w:t xml:space="preserve">, atomový zákon </w:t>
      </w:r>
      <w:r w:rsidR="00047438" w:rsidRPr="0018482F">
        <w:rPr>
          <w:rFonts w:ascii="Arial" w:hAnsi="Arial" w:cs="Arial"/>
        </w:rPr>
        <w:t>a prováděcí předpisy k</w:t>
      </w:r>
      <w:r w:rsidR="0018482F" w:rsidRPr="0018482F">
        <w:rPr>
          <w:rFonts w:ascii="Arial" w:hAnsi="Arial" w:cs="Arial"/>
        </w:rPr>
        <w:t> </w:t>
      </w:r>
      <w:r w:rsidR="00047438" w:rsidRPr="0018482F">
        <w:rPr>
          <w:rFonts w:ascii="Arial" w:hAnsi="Arial" w:cs="Arial"/>
        </w:rPr>
        <w:t>němu</w:t>
      </w:r>
      <w:r w:rsidR="0018482F" w:rsidRPr="0018482F">
        <w:rPr>
          <w:rFonts w:ascii="Arial" w:hAnsi="Arial" w:cs="Arial"/>
        </w:rPr>
        <w:t>.</w:t>
      </w:r>
    </w:p>
    <w:p w14:paraId="10423143" w14:textId="5120F3F0" w:rsidR="0065060C" w:rsidRDefault="0065060C" w:rsidP="00171B83">
      <w:pPr>
        <w:spacing w:after="0" w:line="269" w:lineRule="auto"/>
        <w:jc w:val="both"/>
        <w:rPr>
          <w:rFonts w:ascii="Arial" w:hAnsi="Arial" w:cs="Arial"/>
        </w:rPr>
      </w:pPr>
      <w:r w:rsidRPr="000E5790">
        <w:rPr>
          <w:rFonts w:ascii="Arial" w:hAnsi="Arial" w:cs="Arial"/>
          <w:bCs/>
        </w:rPr>
        <w:t xml:space="preserve">Mezi stanovené výrobky </w:t>
      </w:r>
      <w:r w:rsidR="000E5790" w:rsidRPr="000E5790">
        <w:rPr>
          <w:rFonts w:ascii="Arial" w:hAnsi="Arial" w:cs="Arial"/>
          <w:bCs/>
        </w:rPr>
        <w:t>patří i</w:t>
      </w:r>
      <w:r w:rsidR="000E5790">
        <w:rPr>
          <w:rFonts w:ascii="Arial" w:hAnsi="Arial" w:cs="Arial"/>
          <w:b/>
        </w:rPr>
        <w:t xml:space="preserve"> </w:t>
      </w:r>
      <w:hyperlink r:id="rId50" w:history="1">
        <w:r w:rsidR="000E5790" w:rsidRPr="008151FE">
          <w:rPr>
            <w:rStyle w:val="Hypertextovodkaz"/>
            <w:rFonts w:ascii="Arial" w:hAnsi="Arial" w:cs="Arial"/>
            <w:b/>
            <w:bCs/>
          </w:rPr>
          <w:t>pyrotechnick</w:t>
        </w:r>
        <w:r w:rsidR="00801BBE" w:rsidRPr="008151FE">
          <w:rPr>
            <w:rStyle w:val="Hypertextovodkaz"/>
            <w:rFonts w:ascii="Arial" w:hAnsi="Arial" w:cs="Arial"/>
            <w:b/>
            <w:bCs/>
          </w:rPr>
          <w:t>é</w:t>
        </w:r>
        <w:r w:rsidR="000E5790" w:rsidRPr="008151FE">
          <w:rPr>
            <w:rStyle w:val="Hypertextovodkaz"/>
            <w:rFonts w:ascii="Arial" w:hAnsi="Arial" w:cs="Arial"/>
            <w:b/>
            <w:bCs/>
          </w:rPr>
          <w:t xml:space="preserve"> výrobky</w:t>
        </w:r>
      </w:hyperlink>
      <w:r w:rsidR="00801BBE">
        <w:rPr>
          <w:rFonts w:ascii="Arial" w:hAnsi="Arial" w:cs="Arial"/>
          <w:b/>
          <w:bCs/>
        </w:rPr>
        <w:t xml:space="preserve"> </w:t>
      </w:r>
      <w:r w:rsidR="00801BBE" w:rsidRPr="00801BBE">
        <w:rPr>
          <w:rFonts w:ascii="Arial" w:hAnsi="Arial" w:cs="Arial"/>
        </w:rPr>
        <w:t>podle</w:t>
      </w:r>
      <w:r w:rsidR="000E5790" w:rsidRPr="00054AC7">
        <w:rPr>
          <w:rFonts w:ascii="Arial" w:hAnsi="Arial" w:cs="Arial"/>
        </w:rPr>
        <w:t xml:space="preserve"> </w:t>
      </w:r>
      <w:r w:rsidRPr="00054AC7">
        <w:rPr>
          <w:rFonts w:ascii="Arial" w:hAnsi="Arial" w:cs="Arial"/>
          <w:b/>
        </w:rPr>
        <w:t>zákona č.</w:t>
      </w:r>
      <w:r w:rsidR="00E859AA">
        <w:rPr>
          <w:rFonts w:ascii="Arial" w:hAnsi="Arial" w:cs="Arial"/>
          <w:b/>
        </w:rPr>
        <w:t> </w:t>
      </w:r>
      <w:r w:rsidRPr="00054AC7">
        <w:rPr>
          <w:rFonts w:ascii="Arial" w:hAnsi="Arial" w:cs="Arial"/>
          <w:b/>
        </w:rPr>
        <w:t>206/2015</w:t>
      </w:r>
      <w:r w:rsidR="00C37B7E">
        <w:rPr>
          <w:rFonts w:ascii="Arial" w:hAnsi="Arial" w:cs="Arial"/>
          <w:b/>
        </w:rPr>
        <w:t> </w:t>
      </w:r>
      <w:r w:rsidRPr="00054AC7">
        <w:rPr>
          <w:rFonts w:ascii="Arial" w:hAnsi="Arial" w:cs="Arial"/>
          <w:b/>
        </w:rPr>
        <w:t>Sb</w:t>
      </w:r>
      <w:r w:rsidRPr="00054AC7">
        <w:rPr>
          <w:rFonts w:ascii="Arial" w:hAnsi="Arial" w:cs="Arial"/>
        </w:rPr>
        <w:t>., o</w:t>
      </w:r>
      <w:r w:rsidR="00171B83">
        <w:rPr>
          <w:rFonts w:ascii="Arial" w:hAnsi="Arial" w:cs="Arial"/>
        </w:rPr>
        <w:t> </w:t>
      </w:r>
      <w:r w:rsidRPr="00054AC7">
        <w:rPr>
          <w:rFonts w:ascii="Arial" w:hAnsi="Arial" w:cs="Arial"/>
        </w:rPr>
        <w:t>pyrotechnických výrobcích a zacházení s nimi a o změně některých zákonů (zákon o</w:t>
      </w:r>
      <w:r w:rsidR="00171B83">
        <w:rPr>
          <w:rFonts w:ascii="Arial" w:hAnsi="Arial" w:cs="Arial"/>
        </w:rPr>
        <w:t> </w:t>
      </w:r>
      <w:r w:rsidRPr="00054AC7">
        <w:rPr>
          <w:rFonts w:ascii="Arial" w:hAnsi="Arial" w:cs="Arial"/>
        </w:rPr>
        <w:t>pyrotechnice), ve znění pozdějších předpisů</w:t>
      </w:r>
      <w:r w:rsidR="00801BBE">
        <w:rPr>
          <w:rFonts w:ascii="Arial" w:hAnsi="Arial" w:cs="Arial"/>
        </w:rPr>
        <w:t>.</w:t>
      </w:r>
    </w:p>
    <w:p w14:paraId="22D5E30A" w14:textId="289AE617" w:rsidR="00537703" w:rsidRPr="00537703" w:rsidRDefault="00537703" w:rsidP="000960DD">
      <w:pPr>
        <w:pStyle w:val="-wm-msonormal"/>
        <w:shd w:val="clear" w:color="auto" w:fill="FFFFFF"/>
        <w:spacing w:before="0" w:beforeAutospacing="0" w:after="0" w:afterAutospacing="0"/>
        <w:rPr>
          <w:rFonts w:ascii="Arial" w:hAnsi="Arial" w:cs="Arial"/>
          <w:color w:val="000000"/>
          <w:sz w:val="22"/>
          <w:szCs w:val="22"/>
        </w:rPr>
      </w:pPr>
    </w:p>
    <w:p w14:paraId="2B7501F9" w14:textId="750A2FBA" w:rsidR="000960DD" w:rsidRDefault="00171B83" w:rsidP="000960DD">
      <w:pPr>
        <w:pStyle w:val="-wm-msonormal"/>
        <w:shd w:val="clear" w:color="auto" w:fill="FFFFFF"/>
        <w:spacing w:before="0" w:beforeAutospacing="0" w:after="0" w:afterAutospacing="0"/>
        <w:rPr>
          <w:rFonts w:ascii="Arial" w:hAnsi="Arial" w:cs="Arial"/>
          <w:b/>
          <w:bCs/>
          <w:color w:val="000000"/>
        </w:rPr>
      </w:pPr>
      <w:hyperlink r:id="rId51" w:tgtFrame="_blank" w:history="1">
        <w:r w:rsidR="000960DD" w:rsidRPr="005C4558">
          <w:rPr>
            <w:rStyle w:val="Hypertextovodkaz"/>
            <w:rFonts w:ascii="Arial" w:hAnsi="Arial" w:cs="Arial"/>
            <w:b/>
            <w:bCs/>
          </w:rPr>
          <w:t>Přehled stanovených výrobků – web ÚNMZ</w:t>
        </w:r>
      </w:hyperlink>
    </w:p>
    <w:p w14:paraId="120D366B" w14:textId="4B72AD55" w:rsidR="006F52A2" w:rsidRDefault="006F52A2" w:rsidP="0018482F">
      <w:pPr>
        <w:pStyle w:val="Nadpis1"/>
        <w:spacing w:before="480"/>
      </w:pPr>
      <w:bookmarkStart w:id="15" w:name="_Nový_legislativní_rámec"/>
      <w:bookmarkStart w:id="16" w:name="_Toc213847048"/>
      <w:bookmarkEnd w:id="15"/>
      <w:r w:rsidRPr="00057DD4">
        <w:t xml:space="preserve">Nový legislativní rámec </w:t>
      </w:r>
      <w:r w:rsidR="009C63E0">
        <w:t>(</w:t>
      </w:r>
      <w:r w:rsidRPr="00057DD4">
        <w:t>NLF</w:t>
      </w:r>
      <w:r w:rsidR="009C63E0">
        <w:t>)</w:t>
      </w:r>
      <w:bookmarkEnd w:id="16"/>
      <w:r w:rsidR="000E2E1D">
        <w:t xml:space="preserve"> </w:t>
      </w:r>
    </w:p>
    <w:p w14:paraId="1FED5567" w14:textId="5DC9AF88" w:rsidR="00BE3C44" w:rsidRPr="00BE3C44" w:rsidRDefault="00BE3C44" w:rsidP="0069392E">
      <w:pPr>
        <w:pStyle w:val="Normlnweb"/>
        <w:jc w:val="both"/>
        <w:rPr>
          <w:rFonts w:ascii="Arial" w:hAnsi="Arial" w:cs="Arial"/>
          <w:sz w:val="22"/>
          <w:szCs w:val="22"/>
        </w:rPr>
      </w:pPr>
      <w:r w:rsidRPr="00BE3C44">
        <w:rPr>
          <w:rFonts w:ascii="Arial" w:hAnsi="Arial" w:cs="Arial"/>
          <w:sz w:val="22"/>
          <w:szCs w:val="22"/>
        </w:rPr>
        <w:t xml:space="preserve">Od. 1. ledna 2010 vstoupil v platnost </w:t>
      </w:r>
      <w:r w:rsidR="00247163" w:rsidRPr="00E204DF">
        <w:rPr>
          <w:rFonts w:ascii="Arial" w:hAnsi="Arial" w:cs="Arial"/>
          <w:b/>
          <w:bCs/>
          <w:sz w:val="22"/>
          <w:szCs w:val="22"/>
        </w:rPr>
        <w:t>Nový legislativní rámec</w:t>
      </w:r>
      <w:r w:rsidR="00247163" w:rsidRPr="00BE3C44">
        <w:rPr>
          <w:rFonts w:ascii="Arial" w:hAnsi="Arial" w:cs="Arial"/>
          <w:sz w:val="22"/>
          <w:szCs w:val="22"/>
        </w:rPr>
        <w:t xml:space="preserve"> (</w:t>
      </w:r>
      <w:r w:rsidR="00247163" w:rsidRPr="00E204DF">
        <w:rPr>
          <w:rFonts w:ascii="Arial" w:hAnsi="Arial" w:cs="Arial"/>
          <w:b/>
          <w:bCs/>
          <w:sz w:val="22"/>
          <w:szCs w:val="22"/>
        </w:rPr>
        <w:t>NLF</w:t>
      </w:r>
      <w:r w:rsidR="00247163" w:rsidRPr="00BE3C44">
        <w:rPr>
          <w:rFonts w:ascii="Arial" w:hAnsi="Arial" w:cs="Arial"/>
          <w:sz w:val="22"/>
          <w:szCs w:val="22"/>
        </w:rPr>
        <w:t xml:space="preserve"> </w:t>
      </w:r>
      <w:r w:rsidR="00864396">
        <w:rPr>
          <w:rFonts w:ascii="Arial" w:hAnsi="Arial" w:cs="Arial"/>
          <w:sz w:val="22"/>
          <w:szCs w:val="22"/>
        </w:rPr>
        <w:t>-</w:t>
      </w:r>
      <w:r w:rsidR="00247163" w:rsidRPr="00BE3C44">
        <w:rPr>
          <w:rFonts w:ascii="Arial" w:hAnsi="Arial" w:cs="Arial"/>
          <w:sz w:val="22"/>
          <w:szCs w:val="22"/>
        </w:rPr>
        <w:t xml:space="preserve"> </w:t>
      </w:r>
      <w:r w:rsidR="00247163" w:rsidRPr="00BE3C44">
        <w:rPr>
          <w:rStyle w:val="Zdraznn"/>
          <w:rFonts w:ascii="Arial" w:hAnsi="Arial" w:cs="Arial"/>
          <w:i w:val="0"/>
          <w:sz w:val="22"/>
          <w:szCs w:val="22"/>
        </w:rPr>
        <w:t>New Legislative Framework</w:t>
      </w:r>
      <w:r w:rsidR="00247163" w:rsidRPr="00BE3C44">
        <w:rPr>
          <w:rFonts w:ascii="Arial" w:hAnsi="Arial" w:cs="Arial"/>
          <w:i/>
          <w:sz w:val="22"/>
          <w:szCs w:val="22"/>
        </w:rPr>
        <w:t>)</w:t>
      </w:r>
      <w:r w:rsidRPr="00BE3C44">
        <w:rPr>
          <w:rFonts w:ascii="Arial" w:hAnsi="Arial" w:cs="Arial"/>
          <w:i/>
          <w:sz w:val="22"/>
          <w:szCs w:val="22"/>
        </w:rPr>
        <w:t>.</w:t>
      </w:r>
      <w:r w:rsidRPr="00BE3C44">
        <w:rPr>
          <w:rFonts w:ascii="Arial" w:hAnsi="Arial" w:cs="Arial"/>
          <w:sz w:val="22"/>
          <w:szCs w:val="22"/>
        </w:rPr>
        <w:t xml:space="preserve"> Je to s</w:t>
      </w:r>
      <w:r w:rsidR="00247163" w:rsidRPr="00BE3C44">
        <w:rPr>
          <w:rFonts w:ascii="Arial" w:hAnsi="Arial" w:cs="Arial"/>
          <w:sz w:val="22"/>
          <w:szCs w:val="22"/>
        </w:rPr>
        <w:t>oubor pravidel Evropské unie určený pro harmonizaci právní úpravy týkající se uvádění výrobků na trh v rámci vnitřního trhu</w:t>
      </w:r>
      <w:r>
        <w:rPr>
          <w:rFonts w:ascii="Arial" w:hAnsi="Arial" w:cs="Arial"/>
          <w:sz w:val="22"/>
          <w:szCs w:val="22"/>
        </w:rPr>
        <w:t xml:space="preserve"> EU</w:t>
      </w:r>
      <w:r w:rsidRPr="00BE3C44">
        <w:rPr>
          <w:rFonts w:ascii="Arial" w:hAnsi="Arial" w:cs="Arial"/>
          <w:sz w:val="22"/>
          <w:szCs w:val="22"/>
        </w:rPr>
        <w:t>. Jeho cílem má být zl</w:t>
      </w:r>
      <w:r w:rsidR="00247163" w:rsidRPr="00BE3C44">
        <w:rPr>
          <w:rFonts w:ascii="Arial" w:hAnsi="Arial" w:cs="Arial"/>
          <w:sz w:val="22"/>
          <w:szCs w:val="22"/>
        </w:rPr>
        <w:t>epš</w:t>
      </w:r>
      <w:r w:rsidRPr="00BE3C44">
        <w:rPr>
          <w:rFonts w:ascii="Arial" w:hAnsi="Arial" w:cs="Arial"/>
          <w:sz w:val="22"/>
          <w:szCs w:val="22"/>
        </w:rPr>
        <w:t>ení</w:t>
      </w:r>
      <w:r w:rsidR="00247163" w:rsidRPr="00BE3C44">
        <w:rPr>
          <w:rFonts w:ascii="Arial" w:hAnsi="Arial" w:cs="Arial"/>
          <w:sz w:val="22"/>
          <w:szCs w:val="22"/>
        </w:rPr>
        <w:t xml:space="preserve"> fungování vnitřního trhu zboží v</w:t>
      </w:r>
      <w:r w:rsidRPr="00BE3C44">
        <w:rPr>
          <w:rFonts w:ascii="Arial" w:hAnsi="Arial" w:cs="Arial"/>
          <w:sz w:val="22"/>
          <w:szCs w:val="22"/>
        </w:rPr>
        <w:t> </w:t>
      </w:r>
      <w:r w:rsidR="00247163" w:rsidRPr="00BE3C44">
        <w:rPr>
          <w:rFonts w:ascii="Arial" w:hAnsi="Arial" w:cs="Arial"/>
          <w:sz w:val="22"/>
          <w:szCs w:val="22"/>
        </w:rPr>
        <w:t>EU</w:t>
      </w:r>
      <w:r w:rsidRPr="00BE3C44">
        <w:rPr>
          <w:rFonts w:ascii="Arial" w:hAnsi="Arial" w:cs="Arial"/>
          <w:sz w:val="22"/>
          <w:szCs w:val="22"/>
        </w:rPr>
        <w:t>, vyjasnění povinností hospodářských subjektů, postupů posuzování shody</w:t>
      </w:r>
      <w:r>
        <w:rPr>
          <w:rFonts w:ascii="Arial" w:hAnsi="Arial" w:cs="Arial"/>
          <w:sz w:val="22"/>
          <w:szCs w:val="22"/>
        </w:rPr>
        <w:t xml:space="preserve">, </w:t>
      </w:r>
      <w:r w:rsidRPr="00BE3C44">
        <w:rPr>
          <w:rFonts w:ascii="Arial" w:hAnsi="Arial" w:cs="Arial"/>
          <w:sz w:val="22"/>
          <w:szCs w:val="22"/>
        </w:rPr>
        <w:t>včetně povinností týkajících se značení (např. CE), apod.</w:t>
      </w:r>
      <w:r w:rsidR="0069392E">
        <w:rPr>
          <w:rFonts w:ascii="Arial" w:hAnsi="Arial" w:cs="Arial"/>
          <w:sz w:val="22"/>
          <w:szCs w:val="22"/>
        </w:rPr>
        <w:t xml:space="preserve"> </w:t>
      </w:r>
      <w:r w:rsidRPr="00BE3C44">
        <w:rPr>
          <w:rFonts w:ascii="Arial" w:hAnsi="Arial" w:cs="Arial"/>
          <w:sz w:val="22"/>
          <w:szCs w:val="22"/>
        </w:rPr>
        <w:t xml:space="preserve">Pomáhá zajistit, </w:t>
      </w:r>
      <w:r w:rsidR="00171B83">
        <w:rPr>
          <w:rFonts w:ascii="Arial" w:hAnsi="Arial" w:cs="Arial"/>
          <w:sz w:val="22"/>
          <w:szCs w:val="22"/>
        </w:rPr>
        <w:t>aby</w:t>
      </w:r>
      <w:r w:rsidRPr="00BE3C44">
        <w:rPr>
          <w:rFonts w:ascii="Arial" w:hAnsi="Arial" w:cs="Arial"/>
          <w:sz w:val="22"/>
          <w:szCs w:val="22"/>
        </w:rPr>
        <w:t xml:space="preserve"> výrobky splň</w:t>
      </w:r>
      <w:r w:rsidR="00171B83">
        <w:rPr>
          <w:rFonts w:ascii="Arial" w:hAnsi="Arial" w:cs="Arial"/>
          <w:sz w:val="22"/>
          <w:szCs w:val="22"/>
        </w:rPr>
        <w:t>ovaly</w:t>
      </w:r>
      <w:r w:rsidRPr="00BE3C44">
        <w:rPr>
          <w:rFonts w:ascii="Arial" w:hAnsi="Arial" w:cs="Arial"/>
          <w:sz w:val="22"/>
          <w:szCs w:val="22"/>
        </w:rPr>
        <w:t xml:space="preserve"> základní bezpečnostní a technické požadavky, než budou uvedeny na trh.</w:t>
      </w:r>
      <w:r>
        <w:rPr>
          <w:rFonts w:ascii="Arial" w:hAnsi="Arial" w:cs="Arial"/>
          <w:sz w:val="22"/>
          <w:szCs w:val="22"/>
        </w:rPr>
        <w:t xml:space="preserve"> </w:t>
      </w:r>
      <w:r w:rsidRPr="00BE3C44">
        <w:rPr>
          <w:rFonts w:ascii="Arial" w:hAnsi="Arial" w:cs="Arial"/>
          <w:sz w:val="22"/>
          <w:szCs w:val="22"/>
        </w:rPr>
        <w:t xml:space="preserve">Zjednodušuje pravidla pro podnikatele působící ve více členských státech </w:t>
      </w:r>
      <w:r w:rsidR="0069392E">
        <w:rPr>
          <w:rFonts w:ascii="Arial" w:hAnsi="Arial" w:cs="Arial"/>
          <w:sz w:val="22"/>
          <w:szCs w:val="22"/>
        </w:rPr>
        <w:t xml:space="preserve">týkající se </w:t>
      </w:r>
      <w:r w:rsidR="007A57CC">
        <w:rPr>
          <w:rFonts w:ascii="Arial" w:hAnsi="Arial" w:cs="Arial"/>
          <w:sz w:val="22"/>
          <w:szCs w:val="22"/>
        </w:rPr>
        <w:t xml:space="preserve">také </w:t>
      </w:r>
      <w:r w:rsidR="0069392E" w:rsidRPr="007A57CC">
        <w:rPr>
          <w:rFonts w:ascii="Arial" w:hAnsi="Arial" w:cs="Arial"/>
          <w:b/>
          <w:bCs/>
          <w:sz w:val="22"/>
          <w:szCs w:val="22"/>
        </w:rPr>
        <w:t>vzájemného uznávání</w:t>
      </w:r>
      <w:r w:rsidRPr="007A57CC">
        <w:rPr>
          <w:rFonts w:ascii="Arial" w:hAnsi="Arial" w:cs="Arial"/>
          <w:b/>
          <w:bCs/>
          <w:sz w:val="22"/>
          <w:szCs w:val="22"/>
        </w:rPr>
        <w:t>.</w:t>
      </w:r>
    </w:p>
    <w:p w14:paraId="6EF22289" w14:textId="1BD393D0" w:rsidR="00057DD4" w:rsidRDefault="00057DD4" w:rsidP="009C63E0">
      <w:pPr>
        <w:jc w:val="both"/>
        <w:rPr>
          <w:rFonts w:ascii="Arial" w:hAnsi="Arial" w:cs="Arial"/>
        </w:rPr>
      </w:pPr>
      <w:r w:rsidRPr="00057DD4">
        <w:rPr>
          <w:rFonts w:ascii="Arial" w:hAnsi="Arial" w:cs="Arial"/>
        </w:rPr>
        <w:t>Nový legislativní rámec (NL</w:t>
      </w:r>
      <w:r w:rsidR="00E859AA">
        <w:rPr>
          <w:rFonts w:ascii="Arial" w:hAnsi="Arial" w:cs="Arial"/>
        </w:rPr>
        <w:t>F –</w:t>
      </w:r>
      <w:r w:rsidRPr="00057DD4">
        <w:rPr>
          <w:rFonts w:ascii="Arial" w:hAnsi="Arial" w:cs="Arial"/>
        </w:rPr>
        <w:t xml:space="preserve"> </w:t>
      </w:r>
      <w:r w:rsidRPr="00057DD4">
        <w:rPr>
          <w:rStyle w:val="Siln"/>
          <w:rFonts w:ascii="Arial" w:hAnsi="Arial" w:cs="Arial"/>
        </w:rPr>
        <w:t>New Legislative Framework</w:t>
      </w:r>
      <w:r w:rsidRPr="00057DD4">
        <w:rPr>
          <w:rFonts w:ascii="Arial" w:hAnsi="Arial" w:cs="Arial"/>
        </w:rPr>
        <w:t>) tvoří rámec pro </w:t>
      </w:r>
      <w:hyperlink r:id="rId52" w:tgtFrame="_blank" w:history="1">
        <w:r w:rsidRPr="00057DD4">
          <w:rPr>
            <w:rStyle w:val="Hypertextovodkaz"/>
            <w:rFonts w:ascii="Arial" w:hAnsi="Arial" w:cs="Arial"/>
            <w:b/>
            <w:bCs/>
          </w:rPr>
          <w:t>předpisy a normy harmonizované oblast</w:t>
        </w:r>
        <w:r w:rsidR="00E204DF">
          <w:rPr>
            <w:rStyle w:val="Hypertextovodkaz"/>
            <w:rFonts w:ascii="Arial" w:hAnsi="Arial" w:cs="Arial"/>
            <w:b/>
            <w:bCs/>
          </w:rPr>
          <w:t>i – sektory k zákonu 90/2016 Sb.</w:t>
        </w:r>
      </w:hyperlink>
      <w:r w:rsidRPr="00057DD4">
        <w:rPr>
          <w:rFonts w:ascii="Arial" w:hAnsi="Arial" w:cs="Arial"/>
        </w:rPr>
        <w:t xml:space="preserve"> </w:t>
      </w:r>
      <w:r w:rsidR="00842FAA">
        <w:rPr>
          <w:rFonts w:ascii="Arial" w:hAnsi="Arial" w:cs="Arial"/>
        </w:rPr>
        <w:t xml:space="preserve">a dále pro </w:t>
      </w:r>
      <w:hyperlink r:id="rId53" w:history="1">
        <w:r w:rsidR="00842FAA" w:rsidRPr="007415FA">
          <w:rPr>
            <w:rStyle w:val="Hypertextovodkaz"/>
            <w:rFonts w:ascii="Arial" w:hAnsi="Arial" w:cs="Arial"/>
            <w:b/>
          </w:rPr>
          <w:t>Baterie</w:t>
        </w:r>
      </w:hyperlink>
      <w:r w:rsidR="00842FAA" w:rsidRPr="00842FAA">
        <w:rPr>
          <w:rFonts w:ascii="Arial" w:hAnsi="Arial" w:cs="Arial"/>
        </w:rPr>
        <w:t xml:space="preserve"> </w:t>
      </w:r>
      <w:r w:rsidRPr="00057DD4">
        <w:rPr>
          <w:rFonts w:ascii="Arial" w:hAnsi="Arial" w:cs="Arial"/>
        </w:rPr>
        <w:t xml:space="preserve">(směrnice </w:t>
      </w:r>
      <w:r w:rsidR="007A57CC">
        <w:rPr>
          <w:rFonts w:ascii="Arial" w:hAnsi="Arial" w:cs="Arial"/>
        </w:rPr>
        <w:t xml:space="preserve">a nařízení </w:t>
      </w:r>
      <w:r w:rsidRPr="00057DD4">
        <w:rPr>
          <w:rFonts w:ascii="Arial" w:hAnsi="Arial" w:cs="Arial"/>
        </w:rPr>
        <w:t>zpracovávané podle NLF) a je tvořen těmito třemi horizontálními dokumenty:</w:t>
      </w:r>
    </w:p>
    <w:p w14:paraId="488C88EE" w14:textId="193CEFDF" w:rsidR="00842FAA" w:rsidRPr="00842FAA" w:rsidRDefault="00842FAA" w:rsidP="00CB0474">
      <w:pPr>
        <w:pStyle w:val="Odstavecseseznamem"/>
        <w:numPr>
          <w:ilvl w:val="0"/>
          <w:numId w:val="16"/>
        </w:numPr>
        <w:ind w:left="357" w:hanging="357"/>
        <w:jc w:val="both"/>
        <w:rPr>
          <w:rFonts w:ascii="Arial" w:hAnsi="Arial" w:cs="Arial"/>
          <w:b/>
          <w:sz w:val="28"/>
          <w:szCs w:val="28"/>
        </w:rPr>
      </w:pPr>
      <w:r w:rsidRPr="00842FAA">
        <w:rPr>
          <w:rFonts w:ascii="Arial" w:hAnsi="Arial" w:cs="Arial"/>
          <w:b/>
          <w:sz w:val="28"/>
          <w:szCs w:val="28"/>
        </w:rPr>
        <w:t>Společný rámec</w:t>
      </w:r>
    </w:p>
    <w:p w14:paraId="5A23E4F8" w14:textId="0F4C8509" w:rsidR="009C63E0" w:rsidRDefault="00171B83" w:rsidP="009C63E0">
      <w:pPr>
        <w:jc w:val="both"/>
        <w:rPr>
          <w:rFonts w:ascii="Arial" w:hAnsi="Arial" w:cs="Arial"/>
        </w:rPr>
      </w:pPr>
      <w:hyperlink r:id="rId54" w:history="1">
        <w:r w:rsidR="00057DD4" w:rsidRPr="00057DD4">
          <w:rPr>
            <w:rStyle w:val="Hypertextovodkaz"/>
            <w:rFonts w:ascii="Arial" w:hAnsi="Arial" w:cs="Arial"/>
            <w:b/>
            <w:bCs/>
          </w:rPr>
          <w:t>Rozhodnutí Evropského parlamentu a Rady č. 768/2008/ES</w:t>
        </w:r>
      </w:hyperlink>
      <w:r w:rsidR="00057DD4" w:rsidRPr="00057DD4">
        <w:rPr>
          <w:rFonts w:ascii="Arial" w:hAnsi="Arial" w:cs="Arial"/>
        </w:rPr>
        <w:t xml:space="preserve"> </w:t>
      </w:r>
      <w:r w:rsidR="00057DD4" w:rsidRPr="00520E64">
        <w:rPr>
          <w:rFonts w:ascii="Arial" w:hAnsi="Arial" w:cs="Arial"/>
          <w:b/>
        </w:rPr>
        <w:t>o společném rámci pro uvádění výrobků na trh a o zrušení rozhodnutí Rady 93/465/EHS</w:t>
      </w:r>
      <w:r w:rsidR="00057DD4" w:rsidRPr="00057DD4">
        <w:rPr>
          <w:rFonts w:ascii="Arial" w:hAnsi="Arial" w:cs="Arial"/>
        </w:rPr>
        <w:t xml:space="preserve"> </w:t>
      </w:r>
      <w:r w:rsidR="009C63E0">
        <w:rPr>
          <w:rFonts w:ascii="Arial" w:hAnsi="Arial" w:cs="Arial"/>
        </w:rPr>
        <w:t>(</w:t>
      </w:r>
      <w:r w:rsidR="00057DD4" w:rsidRPr="00057DD4">
        <w:rPr>
          <w:rFonts w:ascii="Arial" w:hAnsi="Arial" w:cs="Arial"/>
        </w:rPr>
        <w:t>ve znění opravy ze dne 1.</w:t>
      </w:r>
      <w:r w:rsidR="009C63E0">
        <w:rPr>
          <w:rFonts w:ascii="Arial" w:hAnsi="Arial" w:cs="Arial"/>
          <w:sz w:val="24"/>
        </w:rPr>
        <w:t> </w:t>
      </w:r>
      <w:r w:rsidR="00057DD4" w:rsidRPr="00057DD4">
        <w:rPr>
          <w:rFonts w:ascii="Arial" w:hAnsi="Arial" w:cs="Arial"/>
        </w:rPr>
        <w:t>7.</w:t>
      </w:r>
      <w:r w:rsidR="009C63E0">
        <w:rPr>
          <w:rFonts w:ascii="Arial" w:hAnsi="Arial" w:cs="Arial"/>
        </w:rPr>
        <w:t> </w:t>
      </w:r>
      <w:r w:rsidR="00057DD4" w:rsidRPr="00057DD4">
        <w:rPr>
          <w:rFonts w:ascii="Arial" w:hAnsi="Arial" w:cs="Arial"/>
        </w:rPr>
        <w:t>2015</w:t>
      </w:r>
      <w:r w:rsidR="009C63E0">
        <w:rPr>
          <w:rFonts w:ascii="Arial" w:hAnsi="Arial" w:cs="Arial"/>
        </w:rPr>
        <w:t>)</w:t>
      </w:r>
      <w:r w:rsidR="00057DD4" w:rsidRPr="00057DD4">
        <w:rPr>
          <w:rFonts w:ascii="Arial" w:hAnsi="Arial" w:cs="Arial"/>
        </w:rPr>
        <w:t>.</w:t>
      </w:r>
      <w:r w:rsidR="00057DD4" w:rsidRPr="00057DD4">
        <w:rPr>
          <w:rFonts w:ascii="Arial" w:hAnsi="Arial" w:cs="Arial"/>
        </w:rPr>
        <w:br/>
      </w:r>
      <w:r w:rsidR="009C63E0">
        <w:rPr>
          <w:rFonts w:ascii="Arial" w:hAnsi="Arial" w:cs="Arial"/>
        </w:rPr>
        <w:t xml:space="preserve">Tento dokument uvádí </w:t>
      </w:r>
      <w:r w:rsidR="00057DD4" w:rsidRPr="00057DD4">
        <w:rPr>
          <w:rFonts w:ascii="Arial" w:hAnsi="Arial" w:cs="Arial"/>
        </w:rPr>
        <w:t>společné zásady pro revizi nebo přepracování směrnic nového přístupu</w:t>
      </w:r>
      <w:r w:rsidR="009C63E0">
        <w:rPr>
          <w:rFonts w:ascii="Arial" w:hAnsi="Arial" w:cs="Arial"/>
        </w:rPr>
        <w:t>.</w:t>
      </w:r>
    </w:p>
    <w:p w14:paraId="45956A3C" w14:textId="77777777" w:rsidR="00C80E97" w:rsidRDefault="00057DD4" w:rsidP="00C80E97">
      <w:pPr>
        <w:ind w:left="284"/>
        <w:jc w:val="both"/>
        <w:rPr>
          <w:rFonts w:ascii="Arial" w:hAnsi="Arial" w:cs="Arial"/>
          <w:i/>
          <w:iCs/>
          <w:shd w:val="clear" w:color="auto" w:fill="FFFFFF"/>
        </w:rPr>
      </w:pPr>
      <w:r w:rsidRPr="004E35DD">
        <w:rPr>
          <w:rFonts w:ascii="Arial" w:hAnsi="Arial" w:cs="Arial"/>
          <w:i/>
          <w:iCs/>
        </w:rPr>
        <w:t xml:space="preserve">Pro zavádění </w:t>
      </w:r>
      <w:r w:rsidR="00016133" w:rsidRPr="004E35DD">
        <w:rPr>
          <w:rFonts w:ascii="Arial" w:hAnsi="Arial" w:cs="Arial"/>
          <w:i/>
          <w:iCs/>
        </w:rPr>
        <w:t>evropských dokumentů</w:t>
      </w:r>
      <w:r w:rsidRPr="004E35DD">
        <w:rPr>
          <w:rFonts w:ascii="Arial" w:hAnsi="Arial" w:cs="Arial"/>
          <w:i/>
          <w:iCs/>
        </w:rPr>
        <w:t xml:space="preserve"> založených na základě nového legislativního rámce</w:t>
      </w:r>
      <w:r w:rsidR="00016133" w:rsidRPr="004E35DD">
        <w:rPr>
          <w:rFonts w:ascii="Arial" w:hAnsi="Arial" w:cs="Arial"/>
          <w:i/>
          <w:iCs/>
        </w:rPr>
        <w:t xml:space="preserve"> slouží </w:t>
      </w:r>
      <w:hyperlink r:id="rId55" w:history="1">
        <w:r w:rsidR="00016133" w:rsidRPr="004E35DD">
          <w:rPr>
            <w:rStyle w:val="Hypertextovodkaz"/>
            <w:rFonts w:ascii="Arial" w:hAnsi="Arial" w:cs="Arial"/>
            <w:i/>
            <w:iCs/>
          </w:rPr>
          <w:t>Modrá příručka 2022</w:t>
        </w:r>
      </w:hyperlink>
      <w:r w:rsidR="00016133" w:rsidRPr="004E35DD">
        <w:rPr>
          <w:rFonts w:ascii="Arial" w:hAnsi="Arial" w:cs="Arial"/>
          <w:i/>
          <w:iCs/>
        </w:rPr>
        <w:t xml:space="preserve"> (anglicky: </w:t>
      </w:r>
      <w:hyperlink r:id="rId56" w:history="1">
        <w:r w:rsidR="00016133" w:rsidRPr="004E35DD">
          <w:rPr>
            <w:rStyle w:val="Hypertextovodkaz"/>
            <w:rFonts w:ascii="Arial" w:hAnsi="Arial" w:cs="Arial"/>
            <w:i/>
            <w:iCs/>
            <w:shd w:val="clear" w:color="auto" w:fill="FFFFFF"/>
          </w:rPr>
          <w:t>Blue Guide 2022</w:t>
        </w:r>
      </w:hyperlink>
      <w:r w:rsidR="00016133" w:rsidRPr="004E35DD">
        <w:rPr>
          <w:rFonts w:ascii="Arial" w:hAnsi="Arial" w:cs="Arial"/>
          <w:i/>
          <w:iCs/>
          <w:shd w:val="clear" w:color="auto" w:fill="FFFFFF"/>
        </w:rPr>
        <w:t xml:space="preserve">). Tato příručka navazuje na verze z  2000, 2014 a 2016). Jde pouze o orientační dokument, právní sílu </w:t>
      </w:r>
      <w:r w:rsidR="004F5C71" w:rsidRPr="004E35DD">
        <w:rPr>
          <w:rFonts w:ascii="Arial" w:hAnsi="Arial" w:cs="Arial"/>
          <w:i/>
          <w:iCs/>
          <w:shd w:val="clear" w:color="auto" w:fill="FFFFFF"/>
        </w:rPr>
        <w:t xml:space="preserve">má </w:t>
      </w:r>
      <w:r w:rsidR="00BB5427" w:rsidRPr="004E35DD">
        <w:rPr>
          <w:rFonts w:ascii="Arial" w:hAnsi="Arial" w:cs="Arial"/>
          <w:i/>
          <w:iCs/>
          <w:shd w:val="clear" w:color="auto" w:fill="FFFFFF"/>
        </w:rPr>
        <w:t xml:space="preserve">až </w:t>
      </w:r>
      <w:r w:rsidR="00016133" w:rsidRPr="004E35DD">
        <w:rPr>
          <w:rFonts w:ascii="Arial" w:hAnsi="Arial" w:cs="Arial"/>
          <w:i/>
          <w:iCs/>
          <w:shd w:val="clear" w:color="auto" w:fill="FFFFFF"/>
        </w:rPr>
        <w:t xml:space="preserve">znění </w:t>
      </w:r>
      <w:r w:rsidR="004F5C71" w:rsidRPr="004E35DD">
        <w:rPr>
          <w:rFonts w:ascii="Arial" w:hAnsi="Arial" w:cs="Arial"/>
          <w:i/>
          <w:iCs/>
          <w:shd w:val="clear" w:color="auto" w:fill="FFFFFF"/>
        </w:rPr>
        <w:t xml:space="preserve">jednotlivých </w:t>
      </w:r>
      <w:r w:rsidR="00016133" w:rsidRPr="004E35DD">
        <w:rPr>
          <w:rFonts w:ascii="Arial" w:hAnsi="Arial" w:cs="Arial"/>
          <w:i/>
          <w:iCs/>
          <w:shd w:val="clear" w:color="auto" w:fill="FFFFFF"/>
        </w:rPr>
        <w:t>harmonizační</w:t>
      </w:r>
      <w:r w:rsidR="004F5C71" w:rsidRPr="004E35DD">
        <w:rPr>
          <w:rFonts w:ascii="Arial" w:hAnsi="Arial" w:cs="Arial"/>
          <w:i/>
          <w:iCs/>
          <w:shd w:val="clear" w:color="auto" w:fill="FFFFFF"/>
        </w:rPr>
        <w:t>ch</w:t>
      </w:r>
      <w:r w:rsidR="00016133" w:rsidRPr="004E35DD">
        <w:rPr>
          <w:rFonts w:ascii="Arial" w:hAnsi="Arial" w:cs="Arial"/>
          <w:i/>
          <w:iCs/>
          <w:shd w:val="clear" w:color="auto" w:fill="FFFFFF"/>
        </w:rPr>
        <w:t xml:space="preserve"> akt</w:t>
      </w:r>
      <w:r w:rsidR="004F5C71" w:rsidRPr="004E35DD">
        <w:rPr>
          <w:rFonts w:ascii="Arial" w:hAnsi="Arial" w:cs="Arial"/>
          <w:i/>
          <w:iCs/>
          <w:shd w:val="clear" w:color="auto" w:fill="FFFFFF"/>
        </w:rPr>
        <w:t>ů</w:t>
      </w:r>
      <w:r w:rsidR="00016133" w:rsidRPr="004E35DD">
        <w:rPr>
          <w:rFonts w:ascii="Arial" w:hAnsi="Arial" w:cs="Arial"/>
          <w:i/>
          <w:iCs/>
          <w:shd w:val="clear" w:color="auto" w:fill="FFFFFF"/>
        </w:rPr>
        <w:t xml:space="preserve"> </w:t>
      </w:r>
      <w:r w:rsidR="004F5C71" w:rsidRPr="004E35DD">
        <w:rPr>
          <w:rFonts w:ascii="Arial" w:hAnsi="Arial" w:cs="Arial"/>
          <w:i/>
          <w:iCs/>
          <w:shd w:val="clear" w:color="auto" w:fill="FFFFFF"/>
        </w:rPr>
        <w:t>E</w:t>
      </w:r>
      <w:r w:rsidR="00016133" w:rsidRPr="004E35DD">
        <w:rPr>
          <w:rFonts w:ascii="Arial" w:hAnsi="Arial" w:cs="Arial"/>
          <w:i/>
          <w:iCs/>
          <w:shd w:val="clear" w:color="auto" w:fill="FFFFFF"/>
        </w:rPr>
        <w:t>U</w:t>
      </w:r>
      <w:r w:rsidR="004F5C71" w:rsidRPr="004E35DD">
        <w:rPr>
          <w:rFonts w:ascii="Arial" w:hAnsi="Arial" w:cs="Arial"/>
          <w:i/>
          <w:iCs/>
          <w:shd w:val="clear" w:color="auto" w:fill="FFFFFF"/>
        </w:rPr>
        <w:t>.</w:t>
      </w:r>
      <w:r w:rsidR="00016133" w:rsidRPr="004E35DD">
        <w:rPr>
          <w:rFonts w:ascii="Arial" w:hAnsi="Arial" w:cs="Arial"/>
          <w:i/>
          <w:iCs/>
          <w:shd w:val="clear" w:color="auto" w:fill="FFFFFF"/>
        </w:rPr>
        <w:t xml:space="preserve"> </w:t>
      </w:r>
    </w:p>
    <w:p w14:paraId="25E98A2D" w14:textId="1B3CC3A0" w:rsidR="00C80E97" w:rsidRPr="00C80E97" w:rsidRDefault="00C80E97" w:rsidP="00C80E97">
      <w:pPr>
        <w:ind w:left="284"/>
        <w:jc w:val="both"/>
        <w:rPr>
          <w:rStyle w:val="Siln"/>
          <w:rFonts w:ascii="Arial" w:hAnsi="Arial" w:cs="Arial"/>
          <w:b w:val="0"/>
          <w:bCs w:val="0"/>
          <w:i/>
          <w:iCs/>
          <w:shd w:val="clear" w:color="auto" w:fill="FFFFFF"/>
        </w:rPr>
      </w:pPr>
      <w:r>
        <w:rPr>
          <w:rStyle w:val="Siln"/>
          <w:rFonts w:ascii="Arial" w:hAnsi="Arial" w:cs="Arial"/>
          <w:b w:val="0"/>
          <w:bCs w:val="0"/>
          <w:i/>
          <w:iCs/>
        </w:rPr>
        <w:t>N</w:t>
      </w:r>
      <w:r w:rsidRPr="00C80E97">
        <w:rPr>
          <w:rStyle w:val="Siln"/>
          <w:rFonts w:ascii="Arial" w:hAnsi="Arial" w:cs="Arial"/>
          <w:b w:val="0"/>
          <w:bCs w:val="0"/>
          <w:i/>
          <w:iCs/>
        </w:rPr>
        <w:t xml:space="preserve">ěkteré principy Rozhodnutí Evropského parlamentu a Rady č. 768/2008/ES se začínají uplatňovat i v dalších harmonizačních předpisech EU, které se netýkají uvádění výrobků na trh, jako jsou např. </w:t>
      </w:r>
      <w:r w:rsidRPr="00C80E97">
        <w:rPr>
          <w:rStyle w:val="Siln"/>
          <w:rFonts w:ascii="Arial" w:hAnsi="Arial" w:cs="Arial"/>
          <w:i/>
          <w:iCs/>
        </w:rPr>
        <w:t>ekologie, ekodesign, umělá inteligence, udržitelnost</w:t>
      </w:r>
      <w:r w:rsidRPr="00C80E97">
        <w:rPr>
          <w:rStyle w:val="Siln"/>
          <w:rFonts w:ascii="Arial" w:hAnsi="Arial" w:cs="Arial"/>
          <w:b w:val="0"/>
          <w:bCs w:val="0"/>
          <w:i/>
          <w:iCs/>
        </w:rPr>
        <w:t xml:space="preserve"> aj. </w:t>
      </w:r>
    </w:p>
    <w:p w14:paraId="5B92D7A4" w14:textId="4625EDDC" w:rsidR="00842FAA" w:rsidRPr="00842FAA" w:rsidRDefault="00842FAA" w:rsidP="00CB0474">
      <w:pPr>
        <w:pStyle w:val="Odstavecseseznamem"/>
        <w:numPr>
          <w:ilvl w:val="0"/>
          <w:numId w:val="16"/>
        </w:numPr>
        <w:ind w:left="357" w:hanging="357"/>
        <w:jc w:val="both"/>
        <w:rPr>
          <w:rFonts w:ascii="Arial" w:hAnsi="Arial" w:cs="Arial"/>
          <w:b/>
          <w:sz w:val="28"/>
          <w:szCs w:val="28"/>
        </w:rPr>
      </w:pPr>
      <w:r>
        <w:rPr>
          <w:rFonts w:ascii="Arial" w:hAnsi="Arial" w:cs="Arial"/>
          <w:b/>
          <w:sz w:val="28"/>
          <w:szCs w:val="28"/>
        </w:rPr>
        <w:t>P</w:t>
      </w:r>
      <w:r w:rsidRPr="00842FAA">
        <w:rPr>
          <w:rFonts w:ascii="Arial" w:hAnsi="Arial" w:cs="Arial"/>
          <w:b/>
          <w:sz w:val="28"/>
          <w:szCs w:val="28"/>
        </w:rPr>
        <w:t>ožadavky na akreditaci a dozor nad trhem</w:t>
      </w:r>
    </w:p>
    <w:p w14:paraId="64A7B4D3" w14:textId="1D5FDBBC" w:rsidR="007A57CC" w:rsidRDefault="00171B83" w:rsidP="004E35DD">
      <w:pPr>
        <w:jc w:val="both"/>
        <w:rPr>
          <w:rFonts w:ascii="Arial" w:hAnsi="Arial" w:cs="Arial"/>
        </w:rPr>
      </w:pPr>
      <w:hyperlink r:id="rId57" w:history="1">
        <w:r w:rsidR="00057DD4" w:rsidRPr="00057DD4">
          <w:rPr>
            <w:rStyle w:val="Hypertextovodkaz"/>
            <w:rFonts w:ascii="Arial" w:hAnsi="Arial" w:cs="Arial"/>
            <w:b/>
            <w:bCs/>
            <w:shd w:val="clear" w:color="auto" w:fill="FFFFFF"/>
          </w:rPr>
          <w:t>Nařízení Evropského parlamentu a Rady (ES) č. 765/2008</w:t>
        </w:r>
      </w:hyperlink>
      <w:r w:rsidR="007A57CC">
        <w:t>,</w:t>
      </w:r>
      <w:r w:rsidR="00057DD4" w:rsidRPr="00057DD4">
        <w:rPr>
          <w:rStyle w:val="Siln"/>
          <w:rFonts w:ascii="Arial" w:hAnsi="Arial" w:cs="Arial"/>
          <w:shd w:val="clear" w:color="auto" w:fill="FFFFFF"/>
        </w:rPr>
        <w:t xml:space="preserve"> </w:t>
      </w:r>
      <w:r w:rsidR="00057DD4" w:rsidRPr="004E35DD">
        <w:rPr>
          <w:rFonts w:ascii="Arial" w:hAnsi="Arial" w:cs="Arial"/>
          <w:b/>
          <w:bCs/>
        </w:rPr>
        <w:t>kterým se stanoví požadavky na akreditaci a dozor nad trhem týkající se uvádění výrobků na trh a kterým se zrušuje nařízení (EHS) č. 339/93 ve znění opravy ze dne 3. 7. 2015</w:t>
      </w:r>
      <w:r w:rsidR="007A57CC">
        <w:rPr>
          <w:rFonts w:ascii="Arial" w:hAnsi="Arial" w:cs="Arial"/>
        </w:rPr>
        <w:t xml:space="preserve"> </w:t>
      </w:r>
      <w:r w:rsidR="007A57CC" w:rsidRPr="00057DD4">
        <w:rPr>
          <w:rFonts w:ascii="Arial" w:hAnsi="Arial" w:cs="Arial"/>
          <w:shd w:val="clear" w:color="auto" w:fill="FFFFFF"/>
        </w:rPr>
        <w:t>(konsolidované znění)</w:t>
      </w:r>
      <w:r>
        <w:rPr>
          <w:rFonts w:ascii="Arial" w:hAnsi="Arial" w:cs="Arial"/>
          <w:shd w:val="clear" w:color="auto" w:fill="FFFFFF"/>
        </w:rPr>
        <w:t>.</w:t>
      </w:r>
    </w:p>
    <w:p w14:paraId="4AA039E0" w14:textId="64EC8FFA" w:rsidR="00057DD4" w:rsidRPr="00057DD4" w:rsidRDefault="007A57CC" w:rsidP="004E35DD">
      <w:pPr>
        <w:ind w:left="284"/>
        <w:jc w:val="both"/>
        <w:rPr>
          <w:rFonts w:ascii="Arial" w:hAnsi="Arial" w:cs="Arial"/>
        </w:rPr>
      </w:pPr>
      <w:r w:rsidRPr="007A57CC">
        <w:rPr>
          <w:rFonts w:ascii="Arial" w:hAnsi="Arial" w:cs="Arial"/>
          <w:i/>
          <w:iCs/>
        </w:rPr>
        <w:lastRenderedPageBreak/>
        <w:t>K tomuto nařízení bylo vydáno</w:t>
      </w:r>
      <w:r w:rsidR="00057DD4" w:rsidRPr="007A57CC">
        <w:rPr>
          <w:rFonts w:ascii="Arial" w:hAnsi="Arial" w:cs="Arial"/>
          <w:i/>
          <w:iCs/>
        </w:rPr>
        <w:t xml:space="preserve"> prováděcí rozhodnutí Komise č. </w:t>
      </w:r>
      <w:hyperlink r:id="rId58" w:history="1">
        <w:r w:rsidR="00057DD4" w:rsidRPr="004E35DD">
          <w:rPr>
            <w:rStyle w:val="Hypertextovodkaz"/>
            <w:rFonts w:ascii="Arial" w:hAnsi="Arial" w:cs="Arial"/>
            <w:i/>
            <w:iCs/>
          </w:rPr>
          <w:t>(EU)2024/581</w:t>
        </w:r>
      </w:hyperlink>
      <w:r w:rsidR="00057DD4" w:rsidRPr="007A57CC">
        <w:rPr>
          <w:rStyle w:val="Siln"/>
          <w:rFonts w:ascii="Arial" w:hAnsi="Arial" w:cs="Arial"/>
          <w:i/>
          <w:iCs/>
        </w:rPr>
        <w:t xml:space="preserve"> </w:t>
      </w:r>
      <w:r w:rsidR="00057DD4" w:rsidRPr="007A57CC">
        <w:rPr>
          <w:rFonts w:ascii="Arial" w:hAnsi="Arial" w:cs="Arial"/>
          <w:i/>
          <w:iCs/>
        </w:rPr>
        <w:t>o</w:t>
      </w:r>
      <w:r w:rsidR="00E859AA">
        <w:rPr>
          <w:rFonts w:ascii="Arial" w:hAnsi="Arial" w:cs="Arial"/>
          <w:i/>
          <w:iCs/>
        </w:rPr>
        <w:t> </w:t>
      </w:r>
      <w:r w:rsidR="00057DD4" w:rsidRPr="007A57CC">
        <w:rPr>
          <w:rFonts w:ascii="Arial" w:hAnsi="Arial" w:cs="Arial"/>
          <w:i/>
          <w:iCs/>
        </w:rPr>
        <w:t>harmonizované normě pro akreditaci zdravotnických laboratoří na podporu nařízení Evropského parlamentu a Rady (ES) č. 765/2008</w:t>
      </w:r>
      <w:r w:rsidR="00342B33" w:rsidRPr="007A57CC">
        <w:rPr>
          <w:rFonts w:ascii="Arial" w:hAnsi="Arial" w:cs="Arial"/>
          <w:i/>
          <w:iCs/>
        </w:rPr>
        <w:t>)</w:t>
      </w:r>
    </w:p>
    <w:p w14:paraId="7FD91F76" w14:textId="77777777" w:rsidR="00057DD4" w:rsidRPr="00057DD4" w:rsidRDefault="00057DD4" w:rsidP="00057DD4">
      <w:pPr>
        <w:rPr>
          <w:rFonts w:ascii="Arial" w:hAnsi="Arial" w:cs="Arial"/>
        </w:rPr>
      </w:pPr>
      <w:r w:rsidRPr="00057DD4">
        <w:rPr>
          <w:rFonts w:ascii="Arial" w:hAnsi="Arial" w:cs="Arial"/>
        </w:rPr>
        <w:t>Toto nařízení je přímo aplikovatelné v členských státech, a stanoví:</w:t>
      </w:r>
    </w:p>
    <w:p w14:paraId="4798F0F2" w14:textId="77777777" w:rsidR="00057DD4" w:rsidRPr="0069392E" w:rsidRDefault="00057DD4" w:rsidP="00CB0474">
      <w:pPr>
        <w:pStyle w:val="Odstavecseseznamem"/>
        <w:numPr>
          <w:ilvl w:val="0"/>
          <w:numId w:val="2"/>
        </w:numPr>
        <w:rPr>
          <w:rFonts w:ascii="Arial" w:hAnsi="Arial" w:cs="Arial"/>
          <w:b/>
        </w:rPr>
      </w:pPr>
      <w:r w:rsidRPr="0069392E">
        <w:rPr>
          <w:rFonts w:ascii="Arial" w:hAnsi="Arial" w:cs="Arial"/>
          <w:b/>
        </w:rPr>
        <w:t>pravidla pro akreditaci;</w:t>
      </w:r>
    </w:p>
    <w:p w14:paraId="51605026" w14:textId="77777777" w:rsidR="00057DD4" w:rsidRPr="0069392E" w:rsidRDefault="00057DD4" w:rsidP="00CB0474">
      <w:pPr>
        <w:pStyle w:val="Odstavecseseznamem"/>
        <w:numPr>
          <w:ilvl w:val="0"/>
          <w:numId w:val="2"/>
        </w:numPr>
        <w:rPr>
          <w:rFonts w:ascii="Arial" w:hAnsi="Arial" w:cs="Arial"/>
          <w:b/>
        </w:rPr>
      </w:pPr>
      <w:r w:rsidRPr="0069392E">
        <w:rPr>
          <w:rFonts w:ascii="Arial" w:hAnsi="Arial" w:cs="Arial"/>
          <w:b/>
        </w:rPr>
        <w:t>pravidla pro dozor nad trhem;</w:t>
      </w:r>
    </w:p>
    <w:p w14:paraId="76EFB2A5" w14:textId="77777777" w:rsidR="00057DD4" w:rsidRPr="0069392E" w:rsidRDefault="00057DD4" w:rsidP="00CB0474">
      <w:pPr>
        <w:pStyle w:val="Odstavecseseznamem"/>
        <w:numPr>
          <w:ilvl w:val="0"/>
          <w:numId w:val="2"/>
        </w:numPr>
        <w:rPr>
          <w:rFonts w:ascii="Arial" w:hAnsi="Arial" w:cs="Arial"/>
          <w:b/>
        </w:rPr>
      </w:pPr>
      <w:r w:rsidRPr="0069392E">
        <w:rPr>
          <w:rFonts w:ascii="Arial" w:hAnsi="Arial" w:cs="Arial"/>
          <w:b/>
        </w:rPr>
        <w:t>pravidla pro kontroly výrobků ze třetích zemí;</w:t>
      </w:r>
    </w:p>
    <w:p w14:paraId="64A552E9" w14:textId="77777777" w:rsidR="00057DD4" w:rsidRPr="00122D29" w:rsidRDefault="00057DD4" w:rsidP="00CB0474">
      <w:pPr>
        <w:pStyle w:val="Odstavecseseznamem"/>
        <w:numPr>
          <w:ilvl w:val="0"/>
          <w:numId w:val="2"/>
        </w:numPr>
        <w:rPr>
          <w:rFonts w:ascii="Arial" w:hAnsi="Arial" w:cs="Arial"/>
        </w:rPr>
      </w:pPr>
      <w:r w:rsidRPr="0069392E">
        <w:rPr>
          <w:rFonts w:ascii="Arial" w:hAnsi="Arial" w:cs="Arial"/>
          <w:b/>
        </w:rPr>
        <w:t>pravidla pro označování CE.</w:t>
      </w:r>
    </w:p>
    <w:p w14:paraId="3622BBBF" w14:textId="082EA106" w:rsidR="007652FC" w:rsidRPr="00057DD4" w:rsidRDefault="00842FAA" w:rsidP="007652FC">
      <w:pPr>
        <w:spacing w:before="480"/>
        <w:rPr>
          <w:rFonts w:ascii="Arial" w:hAnsi="Arial" w:cs="Arial"/>
        </w:rPr>
      </w:pPr>
      <w:r>
        <w:rPr>
          <w:rFonts w:ascii="Arial" w:hAnsi="Arial" w:cs="Arial"/>
          <w:b/>
          <w:sz w:val="28"/>
          <w:szCs w:val="28"/>
        </w:rPr>
        <w:t xml:space="preserve">c) </w:t>
      </w:r>
      <w:r w:rsidR="00122D29" w:rsidRPr="00122D29">
        <w:rPr>
          <w:rFonts w:ascii="Arial" w:hAnsi="Arial" w:cs="Arial"/>
          <w:b/>
          <w:sz w:val="28"/>
          <w:szCs w:val="28"/>
        </w:rPr>
        <w:t>Vzájemné uznávání</w:t>
      </w:r>
      <w:r>
        <w:rPr>
          <w:rFonts w:ascii="Arial" w:hAnsi="Arial" w:cs="Arial"/>
          <w:b/>
          <w:sz w:val="28"/>
          <w:szCs w:val="28"/>
        </w:rPr>
        <w:t xml:space="preserve"> podle NLF</w:t>
      </w:r>
    </w:p>
    <w:p w14:paraId="356A8EEF" w14:textId="0173A9DB" w:rsidR="00520E64" w:rsidRPr="004E35DD" w:rsidRDefault="00171B83" w:rsidP="004E35DD">
      <w:pPr>
        <w:jc w:val="both"/>
        <w:rPr>
          <w:rFonts w:ascii="Arial" w:hAnsi="Arial" w:cs="Arial"/>
          <w:b/>
          <w:bCs/>
        </w:rPr>
      </w:pPr>
      <w:hyperlink r:id="rId59" w:history="1">
        <w:r w:rsidR="007652FC" w:rsidRPr="007652FC">
          <w:rPr>
            <w:rStyle w:val="Hypertextovodkaz"/>
            <w:rFonts w:ascii="Arial" w:hAnsi="Arial" w:cs="Arial"/>
            <w:b/>
            <w:bCs/>
          </w:rPr>
          <w:t xml:space="preserve">Nařízení Evropského parlamentu a Rady č </w:t>
        </w:r>
        <w:r w:rsidR="007652FC">
          <w:rPr>
            <w:rStyle w:val="Hypertextovodkaz"/>
            <w:rFonts w:ascii="Arial" w:hAnsi="Arial" w:cs="Arial"/>
            <w:b/>
            <w:bCs/>
          </w:rPr>
          <w:t>(</w:t>
        </w:r>
        <w:r w:rsidR="00057DD4" w:rsidRPr="00057DD4">
          <w:rPr>
            <w:rStyle w:val="Hypertextovodkaz"/>
            <w:rFonts w:ascii="Arial" w:hAnsi="Arial" w:cs="Arial"/>
            <w:b/>
            <w:bCs/>
          </w:rPr>
          <w:t>EU)2019/515</w:t>
        </w:r>
      </w:hyperlink>
      <w:r w:rsidR="00057DD4" w:rsidRPr="00057DD4">
        <w:rPr>
          <w:rFonts w:ascii="Arial" w:hAnsi="Arial" w:cs="Arial"/>
        </w:rPr>
        <w:t> </w:t>
      </w:r>
      <w:r w:rsidR="00057DD4" w:rsidRPr="004E35DD">
        <w:rPr>
          <w:rFonts w:ascii="Arial" w:hAnsi="Arial" w:cs="Arial"/>
          <w:b/>
          <w:bCs/>
        </w:rPr>
        <w:t>o vzájemném uznávání zboží uvedeného v souladu s právními předpisy na trh v jiném členském státě a o zrušení nařízení (ES) č. 764/</w:t>
      </w:r>
      <w:r w:rsidR="001E4AD4" w:rsidRPr="004E35DD">
        <w:rPr>
          <w:rFonts w:ascii="Arial" w:hAnsi="Arial" w:cs="Arial"/>
          <w:b/>
          <w:bCs/>
        </w:rPr>
        <w:t>2008</w:t>
      </w:r>
      <w:r w:rsidR="00892C02">
        <w:rPr>
          <w:rFonts w:ascii="Arial" w:hAnsi="Arial" w:cs="Arial"/>
          <w:b/>
          <w:bCs/>
        </w:rPr>
        <w:t>.</w:t>
      </w:r>
    </w:p>
    <w:p w14:paraId="33F6D676" w14:textId="0E267C8B" w:rsidR="004E35DD" w:rsidRDefault="006A0F50" w:rsidP="004E35DD">
      <w:pPr>
        <w:jc w:val="both"/>
        <w:rPr>
          <w:rFonts w:ascii="Arial" w:hAnsi="Arial" w:cs="Arial"/>
          <w:shd w:val="clear" w:color="auto" w:fill="FFFFFF"/>
        </w:rPr>
      </w:pPr>
      <w:r>
        <w:rPr>
          <w:rFonts w:ascii="Arial" w:hAnsi="Arial" w:cs="Arial"/>
        </w:rPr>
        <w:t>Tímto nařízením se umožňuje, že p</w:t>
      </w:r>
      <w:r w:rsidR="00520E64" w:rsidRPr="00520E64">
        <w:rPr>
          <w:rFonts w:ascii="Arial" w:hAnsi="Arial" w:cs="Arial"/>
        </w:rPr>
        <w:t>osouzení shody, vydání prohlášení o shodě, prohlášení o</w:t>
      </w:r>
      <w:r w:rsidR="004E35DD">
        <w:rPr>
          <w:rFonts w:ascii="Arial" w:hAnsi="Arial" w:cs="Arial"/>
        </w:rPr>
        <w:t> </w:t>
      </w:r>
      <w:r w:rsidR="00520E64" w:rsidRPr="00520E64">
        <w:rPr>
          <w:rFonts w:ascii="Arial" w:hAnsi="Arial" w:cs="Arial"/>
        </w:rPr>
        <w:t xml:space="preserve">vlastnostech, označování výrobku označením shody a uchovávání dokladů o posouzení shody </w:t>
      </w:r>
      <w:r w:rsidR="00520E64" w:rsidRPr="00520E64">
        <w:rPr>
          <w:rFonts w:ascii="Arial" w:hAnsi="Arial" w:cs="Arial"/>
          <w:bCs/>
        </w:rPr>
        <w:t>nemusejí provádět dovozci u těch výrobků, u kterých bylo provedeno posouzení shody podle příslušných technických předpisů v členském státě výrobce.</w:t>
      </w:r>
      <w:r w:rsidR="00520E64" w:rsidRPr="0031448B">
        <w:rPr>
          <w:bCs/>
          <w:sz w:val="20"/>
          <w:szCs w:val="20"/>
        </w:rPr>
        <w:t xml:space="preserve"> </w:t>
      </w:r>
      <w:r w:rsidR="00520E64" w:rsidRPr="00520E64">
        <w:rPr>
          <w:rFonts w:ascii="Arial" w:hAnsi="Arial" w:cs="Arial"/>
          <w:shd w:val="clear" w:color="auto" w:fill="FFFFFF"/>
        </w:rPr>
        <w:t xml:space="preserve">Výrobce, dovozce nebo distributor nebo zplnomocněný zástupce mají možnost podle tohoto nařízení vypracovat tzv. </w:t>
      </w:r>
      <w:r w:rsidR="00520E64" w:rsidRPr="00520E64">
        <w:rPr>
          <w:rFonts w:ascii="Arial" w:hAnsi="Arial" w:cs="Arial"/>
          <w:b/>
          <w:shd w:val="clear" w:color="auto" w:fill="FFFFFF"/>
        </w:rPr>
        <w:t>prohlášení o vzájemném uznávání</w:t>
      </w:r>
      <w:r w:rsidR="00520E64" w:rsidRPr="00520E64">
        <w:rPr>
          <w:rFonts w:ascii="Arial" w:hAnsi="Arial" w:cs="Arial"/>
          <w:shd w:val="clear" w:color="auto" w:fill="FFFFFF"/>
        </w:rPr>
        <w:t xml:space="preserve"> (vzor je uveden v příloze tohoto nařízení). </w:t>
      </w:r>
    </w:p>
    <w:p w14:paraId="41DA7394" w14:textId="6C67A327" w:rsidR="006A0F50" w:rsidRDefault="00520E64" w:rsidP="004E35DD">
      <w:pPr>
        <w:ind w:left="284"/>
        <w:jc w:val="both"/>
        <w:rPr>
          <w:i/>
          <w:iCs/>
        </w:rPr>
      </w:pPr>
      <w:r w:rsidRPr="004E35DD">
        <w:rPr>
          <w:rFonts w:ascii="Arial" w:hAnsi="Arial" w:cs="Arial"/>
          <w:i/>
          <w:iCs/>
          <w:shd w:val="clear" w:color="auto" w:fill="FFFFFF"/>
        </w:rPr>
        <w:t xml:space="preserve">Podrobnosti </w:t>
      </w:r>
      <w:r w:rsidR="004E35DD">
        <w:rPr>
          <w:rFonts w:ascii="Arial" w:hAnsi="Arial" w:cs="Arial"/>
          <w:i/>
          <w:iCs/>
          <w:shd w:val="clear" w:color="auto" w:fill="FFFFFF"/>
        </w:rPr>
        <w:t xml:space="preserve">k prohlášení o vzájemném uznávání </w:t>
      </w:r>
      <w:r w:rsidRPr="004E35DD">
        <w:rPr>
          <w:rFonts w:ascii="Arial" w:hAnsi="Arial" w:cs="Arial"/>
          <w:i/>
          <w:iCs/>
          <w:shd w:val="clear" w:color="auto" w:fill="FFFFFF"/>
        </w:rPr>
        <w:t>jsou rozpracovány v dokumentu, který vyšel v</w:t>
      </w:r>
      <w:r w:rsidR="006A0F50" w:rsidRPr="004E35DD">
        <w:rPr>
          <w:rFonts w:ascii="Arial" w:hAnsi="Arial" w:cs="Arial"/>
          <w:i/>
          <w:iCs/>
          <w:shd w:val="clear" w:color="auto" w:fill="FFFFFF"/>
        </w:rPr>
        <w:t> </w:t>
      </w:r>
      <w:r w:rsidRPr="004E35DD">
        <w:rPr>
          <w:rFonts w:ascii="Arial" w:hAnsi="Arial" w:cs="Arial"/>
          <w:i/>
          <w:iCs/>
          <w:shd w:val="clear" w:color="auto" w:fill="FFFFFF"/>
        </w:rPr>
        <w:t>OJ</w:t>
      </w:r>
      <w:r w:rsidR="006A0F50" w:rsidRPr="004E35DD">
        <w:rPr>
          <w:rFonts w:ascii="Arial" w:hAnsi="Arial" w:cs="Arial"/>
          <w:i/>
          <w:iCs/>
          <w:shd w:val="clear" w:color="auto" w:fill="FFFFFF"/>
        </w:rPr>
        <w:t xml:space="preserve"> </w:t>
      </w:r>
      <w:r w:rsidRPr="004E35DD">
        <w:rPr>
          <w:rFonts w:ascii="Arial" w:hAnsi="Arial" w:cs="Arial"/>
          <w:i/>
          <w:iCs/>
          <w:shd w:val="clear" w:color="auto" w:fill="FFFFFF"/>
        </w:rPr>
        <w:t>EU, řadě C:</w:t>
      </w:r>
      <w:r w:rsidR="004E35DD" w:rsidRPr="004E35DD">
        <w:rPr>
          <w:i/>
          <w:iCs/>
          <w:sz w:val="20"/>
          <w:szCs w:val="20"/>
        </w:rPr>
        <w:t xml:space="preserve"> </w:t>
      </w:r>
      <w:hyperlink r:id="rId60" w:history="1">
        <w:r w:rsidRPr="004E35DD">
          <w:rPr>
            <w:rStyle w:val="Hypertextovodkaz"/>
            <w:rFonts w:ascii="Arial" w:hAnsi="Arial" w:cs="Arial"/>
            <w:i/>
            <w:iCs/>
            <w:sz w:val="24"/>
            <w:szCs w:val="24"/>
          </w:rPr>
          <w:t>Pokyny k uplatňování nařízení Evropského parlamentu a Rady (EU) 2019/515 o vzájemném uznávání zboží uvedeného v souladu s právními předpisy na trh v jiném členském státě</w:t>
        </w:r>
      </w:hyperlink>
    </w:p>
    <w:p w14:paraId="75C56897" w14:textId="77777777" w:rsidR="00376730" w:rsidRDefault="00376730" w:rsidP="00376730">
      <w:pPr>
        <w:pStyle w:val="Nadpis1"/>
        <w:rPr>
          <w:rStyle w:val="Hypertextovodkaz"/>
          <w:rFonts w:cs="Arial"/>
          <w:color w:val="auto"/>
          <w:szCs w:val="28"/>
        </w:rPr>
      </w:pPr>
      <w:bookmarkStart w:id="17" w:name="_Toc213847049"/>
      <w:r>
        <w:rPr>
          <w:rStyle w:val="Hypertextovodkaz"/>
          <w:rFonts w:cs="Arial"/>
          <w:color w:val="auto"/>
          <w:szCs w:val="28"/>
        </w:rPr>
        <w:t>Obecná bezpečnost</w:t>
      </w:r>
      <w:bookmarkEnd w:id="17"/>
    </w:p>
    <w:p w14:paraId="1822E58D" w14:textId="77777777" w:rsidR="00C236AB" w:rsidRPr="00C236AB" w:rsidRDefault="00C236AB" w:rsidP="00C236AB">
      <w:pPr>
        <w:spacing w:before="120" w:after="120"/>
        <w:jc w:val="both"/>
        <w:rPr>
          <w:rFonts w:ascii="Arial" w:hAnsi="Arial" w:cs="Arial"/>
        </w:rPr>
      </w:pPr>
      <w:bookmarkStart w:id="18" w:name="_Postup_uvádění_výrobků"/>
      <w:bookmarkEnd w:id="18"/>
      <w:r w:rsidRPr="00C236AB">
        <w:rPr>
          <w:rFonts w:ascii="Arial" w:hAnsi="Arial" w:cs="Arial"/>
        </w:rPr>
        <w:t xml:space="preserve">Obecně platí, že všechny výrobky (včetně stavebních) musí být bezpečné a výrobce je odpovědný za škodu způsobenou vadou výrobků. </w:t>
      </w:r>
    </w:p>
    <w:p w14:paraId="530D498D" w14:textId="67D63324" w:rsidR="00C236AB" w:rsidRPr="00C236AB" w:rsidRDefault="00C236AB" w:rsidP="00C236AB">
      <w:pPr>
        <w:spacing w:before="120" w:after="120"/>
        <w:jc w:val="both"/>
        <w:rPr>
          <w:rFonts w:ascii="Arial" w:hAnsi="Arial" w:cs="Arial"/>
          <w:bCs/>
        </w:rPr>
      </w:pPr>
      <w:r w:rsidRPr="00C236AB">
        <w:rPr>
          <w:rFonts w:ascii="Arial" w:hAnsi="Arial" w:cs="Arial"/>
        </w:rPr>
        <w:t xml:space="preserve">V ČR platí </w:t>
      </w:r>
      <w:r w:rsidRPr="00C236AB">
        <w:rPr>
          <w:rFonts w:ascii="Arial" w:hAnsi="Arial" w:cs="Arial"/>
          <w:b/>
        </w:rPr>
        <w:t xml:space="preserve">zákon č. </w:t>
      </w:r>
      <w:hyperlink r:id="rId61" w:history="1">
        <w:r w:rsidRPr="00C236AB">
          <w:rPr>
            <w:rStyle w:val="Hypertextovodkaz"/>
            <w:rFonts w:ascii="Arial" w:hAnsi="Arial" w:cs="Arial"/>
            <w:b/>
          </w:rPr>
          <w:t>387/2024 Sb.</w:t>
        </w:r>
      </w:hyperlink>
      <w:r w:rsidRPr="00C236AB">
        <w:rPr>
          <w:rFonts w:ascii="Arial" w:hAnsi="Arial" w:cs="Arial"/>
          <w:b/>
        </w:rPr>
        <w:t xml:space="preserve"> </w:t>
      </w:r>
      <w:r w:rsidRPr="00C236AB">
        <w:rPr>
          <w:rFonts w:ascii="Arial" w:hAnsi="Arial" w:cs="Arial"/>
          <w:b/>
          <w:bCs/>
        </w:rPr>
        <w:t>o obecné bezpečnosti výrobků a změně některých souvisejících zákonů (</w:t>
      </w:r>
      <w:r w:rsidRPr="00C236AB">
        <w:rPr>
          <w:rFonts w:ascii="Arial" w:hAnsi="Arial" w:cs="Arial"/>
          <w:b/>
        </w:rPr>
        <w:t xml:space="preserve">ruší zákon </w:t>
      </w:r>
      <w:hyperlink r:id="rId62" w:history="1">
        <w:r w:rsidRPr="00C236AB">
          <w:rPr>
            <w:rStyle w:val="Hypertextovodkaz"/>
            <w:rFonts w:ascii="Arial" w:hAnsi="Arial" w:cs="Arial"/>
            <w:b/>
            <w:bCs/>
          </w:rPr>
          <w:t>102/2001 Sb.</w:t>
        </w:r>
      </w:hyperlink>
      <w:r w:rsidRPr="00C236AB">
        <w:rPr>
          <w:rFonts w:ascii="Arial" w:hAnsi="Arial" w:cs="Arial"/>
          <w:bCs/>
        </w:rPr>
        <w:t xml:space="preserve"> včetně prováděcích předpisů).</w:t>
      </w:r>
    </w:p>
    <w:p w14:paraId="3FCB8768" w14:textId="77777777" w:rsidR="00C236AB" w:rsidRPr="00C236AB" w:rsidRDefault="00C236AB" w:rsidP="00C236AB">
      <w:pPr>
        <w:spacing w:before="120" w:after="120"/>
        <w:jc w:val="both"/>
        <w:rPr>
          <w:rFonts w:ascii="Arial" w:hAnsi="Arial" w:cs="Arial"/>
          <w:b/>
          <w:bCs/>
        </w:rPr>
      </w:pPr>
      <w:r w:rsidRPr="00C236AB">
        <w:rPr>
          <w:rFonts w:ascii="Arial" w:hAnsi="Arial" w:cs="Arial"/>
          <w:b/>
          <w:bCs/>
        </w:rPr>
        <w:t>Přechodná ustanovení:</w:t>
      </w:r>
    </w:p>
    <w:p w14:paraId="2199EFDC" w14:textId="6C37DA1A" w:rsidR="00C236AB" w:rsidRPr="00C236AB" w:rsidRDefault="00C236AB" w:rsidP="00C236AB">
      <w:pPr>
        <w:spacing w:before="120" w:after="120"/>
        <w:jc w:val="both"/>
        <w:rPr>
          <w:rFonts w:ascii="Arial" w:hAnsi="Arial" w:cs="Arial"/>
          <w:bCs/>
        </w:rPr>
      </w:pPr>
      <w:r w:rsidRPr="00C236AB">
        <w:rPr>
          <w:rFonts w:ascii="Arial" w:hAnsi="Arial" w:cs="Arial"/>
          <w:bCs/>
        </w:rPr>
        <w:t xml:space="preserve">Tento zákon </w:t>
      </w:r>
      <w:r w:rsidRPr="00C236AB">
        <w:rPr>
          <w:rFonts w:ascii="Arial" w:hAnsi="Arial" w:cs="Arial"/>
          <w:b/>
        </w:rPr>
        <w:t>mění zákon o ochraně spotřebitele a zákon o dozoru nad trhem s výrobky</w:t>
      </w:r>
      <w:r w:rsidRPr="00C236AB">
        <w:rPr>
          <w:rFonts w:ascii="Arial" w:hAnsi="Arial" w:cs="Arial"/>
          <w:bCs/>
        </w:rPr>
        <w:t xml:space="preserve">. </w:t>
      </w:r>
    </w:p>
    <w:p w14:paraId="35B71746" w14:textId="688DFC7F" w:rsidR="00C236AB" w:rsidRPr="00C236AB" w:rsidRDefault="00C236AB" w:rsidP="00C236AB">
      <w:pPr>
        <w:spacing w:before="120" w:after="120"/>
        <w:jc w:val="both"/>
        <w:rPr>
          <w:rFonts w:ascii="Arial" w:hAnsi="Arial" w:cs="Arial"/>
          <w:b/>
        </w:rPr>
      </w:pPr>
      <w:r w:rsidRPr="00C236AB">
        <w:rPr>
          <w:rFonts w:ascii="Arial" w:hAnsi="Arial" w:cs="Arial"/>
        </w:rPr>
        <w:t xml:space="preserve">Základním předpisem pro požadavky na bezpečnost výrobků, určených pro spotřebitele, je v EU nařízení </w:t>
      </w:r>
      <w:hyperlink r:id="rId63" w:history="1">
        <w:r w:rsidRPr="00C236AB">
          <w:rPr>
            <w:rStyle w:val="Hypertextovodkaz"/>
            <w:rFonts w:ascii="Arial" w:hAnsi="Arial" w:cs="Arial"/>
            <w:b/>
          </w:rPr>
          <w:t>(EU)2023/988</w:t>
        </w:r>
      </w:hyperlink>
      <w:r w:rsidRPr="00C236AB">
        <w:rPr>
          <w:rFonts w:ascii="Arial" w:hAnsi="Arial" w:cs="Arial"/>
          <w:b/>
        </w:rPr>
        <w:t xml:space="preserve"> o obecné bezpečnosti výrobků</w:t>
      </w:r>
      <w:r w:rsidRPr="00C236AB">
        <w:rPr>
          <w:rFonts w:ascii="Arial" w:hAnsi="Arial" w:cs="Arial"/>
        </w:rPr>
        <w:t>, o změně nařízení EP a Rady č. (EU)1025/2012 a směrnice EP a Rady (EU)2020/1828 a o zrušení směrnice EP a Rady 2001/95/ES a směrnice Rady 87/357/EHS (ruší směrnici 87/357/EHS a směrnici 2001/95/ES).</w:t>
      </w:r>
      <w:r w:rsidRPr="00C236AB">
        <w:rPr>
          <w:rFonts w:ascii="Arial" w:hAnsi="Arial" w:cs="Arial"/>
          <w:b/>
        </w:rPr>
        <w:t xml:space="preserve"> </w:t>
      </w:r>
    </w:p>
    <w:p w14:paraId="29939DCB" w14:textId="4AAE9759" w:rsidR="00C236AB" w:rsidRPr="00C236AB" w:rsidRDefault="00C236AB" w:rsidP="00C236AB">
      <w:pPr>
        <w:jc w:val="both"/>
        <w:rPr>
          <w:rFonts w:ascii="Arial" w:hAnsi="Arial" w:cs="Arial"/>
        </w:rPr>
      </w:pPr>
      <w:r w:rsidRPr="00C236AB">
        <w:rPr>
          <w:rFonts w:ascii="Arial" w:hAnsi="Arial" w:cs="Arial"/>
        </w:rPr>
        <w:t>Nařízení č. </w:t>
      </w:r>
      <w:hyperlink r:id="rId64" w:history="1">
        <w:r w:rsidRPr="00C236AB">
          <w:rPr>
            <w:rStyle w:val="Hypertextovodkaz"/>
            <w:rFonts w:ascii="Arial" w:hAnsi="Arial" w:cs="Arial"/>
          </w:rPr>
          <w:t>(EU)2023/988</w:t>
        </w:r>
      </w:hyperlink>
      <w:r w:rsidRPr="00C236AB">
        <w:rPr>
          <w:rFonts w:ascii="Arial" w:hAnsi="Arial" w:cs="Arial"/>
        </w:rPr>
        <w:t xml:space="preserve"> stanoví možnost, aby spotřebitelé a jiné zúčastněné strany informovali Komisi o výrobcích, které by mohly představovat riziko pro zdraví a bezpečnost spotřebitelů, prostřednictvím samostatné části portálu </w:t>
      </w:r>
      <w:hyperlink r:id="rId65" w:history="1">
        <w:r w:rsidRPr="00C236AB">
          <w:rPr>
            <w:rStyle w:val="Hypertextovodkaz"/>
            <w:rFonts w:ascii="Arial" w:hAnsi="Arial" w:cs="Arial"/>
            <w:b/>
          </w:rPr>
          <w:t>Safety Gate</w:t>
        </w:r>
      </w:hyperlink>
      <w:r w:rsidRPr="00C236AB">
        <w:rPr>
          <w:rFonts w:ascii="Arial" w:hAnsi="Arial" w:cs="Arial"/>
        </w:rPr>
        <w:t xml:space="preserve"> (dříve systém RAPEX). K</w:t>
      </w:r>
      <w:r w:rsidR="00734A47">
        <w:rPr>
          <w:rFonts w:ascii="Arial" w:hAnsi="Arial" w:cs="Arial"/>
        </w:rPr>
        <w:t> </w:t>
      </w:r>
      <w:r w:rsidRPr="00C236AB">
        <w:rPr>
          <w:rFonts w:ascii="Arial" w:hAnsi="Arial" w:cs="Arial"/>
        </w:rPr>
        <w:t xml:space="preserve">nařízení </w:t>
      </w:r>
      <w:hyperlink r:id="rId66" w:history="1">
        <w:r w:rsidRPr="00C236AB">
          <w:rPr>
            <w:rStyle w:val="Hypertextovodkaz"/>
            <w:rFonts w:ascii="Arial" w:hAnsi="Arial" w:cs="Arial"/>
          </w:rPr>
          <w:t>(EU)2023/988</w:t>
        </w:r>
      </w:hyperlink>
      <w:r w:rsidRPr="00C236AB">
        <w:rPr>
          <w:rFonts w:ascii="Arial" w:hAnsi="Arial" w:cs="Arial"/>
        </w:rPr>
        <w:t xml:space="preserve"> bylo za tím účelem vydáno prováděcí nařízení Komise </w:t>
      </w:r>
      <w:hyperlink r:id="rId67" w:history="1">
        <w:r w:rsidRPr="00C236AB">
          <w:rPr>
            <w:rStyle w:val="Hypertextovodkaz"/>
            <w:rFonts w:ascii="Arial" w:hAnsi="Arial" w:cs="Arial"/>
          </w:rPr>
          <w:t>(</w:t>
        </w:r>
        <w:r w:rsidRPr="00C236AB">
          <w:rPr>
            <w:rStyle w:val="Hypertextovodkaz"/>
            <w:rFonts w:ascii="Arial" w:hAnsi="Arial" w:cs="Arial"/>
            <w:b/>
          </w:rPr>
          <w:t>EU)2024/1435</w:t>
        </w:r>
      </w:hyperlink>
      <w:r w:rsidRPr="00C236AB">
        <w:rPr>
          <w:rFonts w:ascii="Arial" w:hAnsi="Arial" w:cs="Arial"/>
        </w:rPr>
        <w:t xml:space="preserve"> týkající se stanovení vzoru oznámení o stažení výrobku z oběhu, dále prováděcí nařízení Komise </w:t>
      </w:r>
      <w:hyperlink r:id="rId68" w:history="1">
        <w:r w:rsidRPr="00C236AB">
          <w:rPr>
            <w:rStyle w:val="Hypertextovodkaz"/>
            <w:rFonts w:ascii="Arial" w:hAnsi="Arial" w:cs="Arial"/>
            <w:b/>
          </w:rPr>
          <w:t>(EU)2024/1459</w:t>
        </w:r>
      </w:hyperlink>
      <w:r w:rsidRPr="00C236AB">
        <w:rPr>
          <w:rFonts w:ascii="Arial" w:hAnsi="Arial" w:cs="Arial"/>
        </w:rPr>
        <w:t xml:space="preserve"> týkající se zavedení interoperabilního rozhraní portálu Safety Gate pro poskytovatele online tržišť, prováděcí nařízení Komise </w:t>
      </w:r>
      <w:hyperlink r:id="rId69" w:history="1">
        <w:r w:rsidRPr="00C236AB">
          <w:rPr>
            <w:rStyle w:val="Hypertextovodkaz"/>
            <w:rFonts w:ascii="Arial" w:hAnsi="Arial" w:cs="Arial"/>
            <w:b/>
          </w:rPr>
          <w:t>(EU)2024/1740</w:t>
        </w:r>
      </w:hyperlink>
      <w:r w:rsidRPr="00C236AB">
        <w:rPr>
          <w:rFonts w:ascii="Arial" w:hAnsi="Arial" w:cs="Arial"/>
        </w:rPr>
        <w:t xml:space="preserve"> týkající se postupů, jimiž spotřebitelé a jiné zúčastněné strany informují Komisi o výrobcích, které by mohly představovat riziko pro zdraví a bezpečnost spotřebitelů, a postupy pro předávání těchto informací dotčeným vnitrostátním orgánům a dále prováděcí nařízení Komise </w:t>
      </w:r>
      <w:hyperlink r:id="rId70" w:history="1">
        <w:r w:rsidRPr="00C236AB">
          <w:rPr>
            <w:rStyle w:val="Hypertextovodkaz"/>
            <w:rFonts w:ascii="Arial" w:hAnsi="Arial" w:cs="Arial"/>
            <w:b/>
            <w:bCs/>
          </w:rPr>
          <w:t>(EU)2024/2639</w:t>
        </w:r>
      </w:hyperlink>
      <w:r w:rsidRPr="00C236AB">
        <w:rPr>
          <w:rFonts w:ascii="Arial" w:hAnsi="Arial" w:cs="Arial"/>
        </w:rPr>
        <w:t>, kterým se stanoví prováděcí pravidla k nařízení Evropského parlamentu a Rady (EU) 2023/988, pokud jde o pravomoci a úkoly jednotných národních kontaktních míst systému včasného varování Safety Gate.</w:t>
      </w:r>
    </w:p>
    <w:p w14:paraId="1F194A8B" w14:textId="3A7F58EE" w:rsidR="00C236AB" w:rsidRPr="00C236AB" w:rsidRDefault="00C236AB" w:rsidP="00C236AB">
      <w:pPr>
        <w:jc w:val="both"/>
        <w:rPr>
          <w:rFonts w:ascii="Arial" w:hAnsi="Arial" w:cs="Arial"/>
        </w:rPr>
      </w:pPr>
      <w:r w:rsidRPr="00C236AB">
        <w:rPr>
          <w:rFonts w:ascii="Arial" w:hAnsi="Arial" w:cs="Arial"/>
        </w:rPr>
        <w:t>Členské státy musí Komisi sdělovat údaje týkající se uplatňování nařízení EP a Rady č.</w:t>
      </w:r>
      <w:r w:rsidR="00734A47">
        <w:rPr>
          <w:rFonts w:ascii="Arial" w:hAnsi="Arial" w:cs="Arial"/>
        </w:rPr>
        <w:t> </w:t>
      </w:r>
      <w:r w:rsidRPr="00C236AB">
        <w:rPr>
          <w:rFonts w:ascii="Arial" w:hAnsi="Arial" w:cs="Arial"/>
        </w:rPr>
        <w:t>(EU)2023/988 pomocí ukazatelů výstupu uvedených v prováděcím nařízení Komise č.</w:t>
      </w:r>
      <w:r w:rsidR="00734A47">
        <w:rPr>
          <w:rFonts w:ascii="Arial" w:hAnsi="Arial" w:cs="Arial"/>
        </w:rPr>
        <w:t> </w:t>
      </w:r>
      <w:hyperlink r:id="rId71" w:history="1">
        <w:r w:rsidRPr="00C236AB">
          <w:rPr>
            <w:rStyle w:val="Hypertextovodkaz"/>
            <w:rFonts w:ascii="Arial" w:hAnsi="Arial" w:cs="Arial"/>
            <w:b/>
          </w:rPr>
          <w:t>(EU)2024/2958.</w:t>
        </w:r>
      </w:hyperlink>
    </w:p>
    <w:p w14:paraId="284D6926" w14:textId="46D573A8" w:rsidR="00C236AB" w:rsidRPr="00C236AB" w:rsidRDefault="00C236AB" w:rsidP="00C236AB">
      <w:pPr>
        <w:jc w:val="both"/>
        <w:rPr>
          <w:rFonts w:ascii="Arial" w:hAnsi="Arial" w:cs="Arial"/>
          <w:color w:val="333333"/>
        </w:rPr>
      </w:pPr>
      <w:r w:rsidRPr="00C236AB">
        <w:rPr>
          <w:rFonts w:ascii="Arial" w:hAnsi="Arial" w:cs="Arial"/>
          <w:color w:val="333333"/>
        </w:rPr>
        <w:t>Dne 13.12.2024 bylo v OJEU zveřejněno nařízení Komise v přenesené pravomoci (EU</w:t>
      </w:r>
      <w:r w:rsidR="00171B83">
        <w:rPr>
          <w:rFonts w:ascii="Arial" w:hAnsi="Arial" w:cs="Arial"/>
          <w:color w:val="333333"/>
        </w:rPr>
        <w:t>)</w:t>
      </w:r>
      <w:hyperlink r:id="rId72" w:history="1">
        <w:r w:rsidRPr="00C236AB">
          <w:rPr>
            <w:rStyle w:val="Hypertextovodkaz"/>
            <w:rFonts w:ascii="Arial" w:hAnsi="Arial" w:cs="Arial"/>
            <w:b/>
          </w:rPr>
          <w:t>2024/3173</w:t>
        </w:r>
      </w:hyperlink>
      <w:r w:rsidRPr="00C236AB">
        <w:rPr>
          <w:rFonts w:ascii="Arial" w:hAnsi="Arial" w:cs="Arial"/>
          <w:color w:val="333333"/>
        </w:rPr>
        <w:t xml:space="preserve">, kterým se doplňuje nařízení Evropského parlamentu a Rady (EU) 2023/988, pokud jde o pravidla pro přístup do systému včasného varování </w:t>
      </w:r>
      <w:hyperlink r:id="rId73" w:history="1">
        <w:r w:rsidRPr="00C236AB">
          <w:rPr>
            <w:rStyle w:val="Hypertextovodkaz"/>
            <w:rFonts w:ascii="Arial" w:hAnsi="Arial" w:cs="Arial"/>
            <w:b/>
          </w:rPr>
          <w:t>Safety Gate</w:t>
        </w:r>
      </w:hyperlink>
      <w:r w:rsidRPr="00C236AB">
        <w:rPr>
          <w:rFonts w:ascii="Arial" w:hAnsi="Arial" w:cs="Arial"/>
        </w:rPr>
        <w:t xml:space="preserve"> </w:t>
      </w:r>
      <w:r w:rsidRPr="00C236AB">
        <w:rPr>
          <w:rFonts w:ascii="Arial" w:hAnsi="Arial" w:cs="Arial"/>
          <w:color w:val="333333"/>
        </w:rPr>
        <w:t>a jeho provoz, informace, které mají být do tohoto systému zadávány, požadavky na oznamování a kritéria pro posouzení úrovně rizika</w:t>
      </w:r>
      <w:r w:rsidR="00171B83">
        <w:rPr>
          <w:rFonts w:ascii="Arial" w:hAnsi="Arial" w:cs="Arial"/>
          <w:color w:val="333333"/>
        </w:rPr>
        <w:t>.</w:t>
      </w:r>
    </w:p>
    <w:p w14:paraId="4D47F2E0" w14:textId="54EE6B1C" w:rsidR="007652FC" w:rsidRDefault="00C236AB" w:rsidP="00C236AB">
      <w:pPr>
        <w:jc w:val="both"/>
        <w:rPr>
          <w:rFonts w:ascii="Arial" w:hAnsi="Arial" w:cs="Arial"/>
        </w:rPr>
      </w:pPr>
      <w:r w:rsidRPr="00C236AB">
        <w:rPr>
          <w:rFonts w:ascii="Arial" w:hAnsi="Arial" w:cs="Arial"/>
        </w:rPr>
        <w:t xml:space="preserve">Povinnost oznámit návrhy technických předpisů a norem ještě před jejich schválením </w:t>
      </w:r>
      <w:bookmarkStart w:id="19" w:name="OLE_LINK14"/>
      <w:r w:rsidRPr="00C236AB">
        <w:rPr>
          <w:rFonts w:ascii="Arial" w:hAnsi="Arial" w:cs="Arial"/>
        </w:rPr>
        <w:t xml:space="preserve">ukládá členským státům směrnice </w:t>
      </w:r>
      <w:r w:rsidRPr="00C236AB">
        <w:rPr>
          <w:rFonts w:ascii="Arial" w:hAnsi="Arial" w:cs="Arial"/>
          <w:bCs/>
        </w:rPr>
        <w:t xml:space="preserve">EP a Rady </w:t>
      </w:r>
      <w:hyperlink r:id="rId74" w:history="1">
        <w:r w:rsidRPr="00C236AB">
          <w:rPr>
            <w:rStyle w:val="Hypertextovodkaz"/>
            <w:rFonts w:ascii="Arial" w:hAnsi="Arial" w:cs="Arial"/>
            <w:b/>
            <w:bCs/>
          </w:rPr>
          <w:t>(EU)2015/1535</w:t>
        </w:r>
      </w:hyperlink>
      <w:r w:rsidRPr="00C236AB">
        <w:rPr>
          <w:rFonts w:ascii="Arial" w:hAnsi="Arial" w:cs="Arial"/>
          <w:bCs/>
        </w:rPr>
        <w:t>, která od</w:t>
      </w:r>
      <w:r w:rsidRPr="00C236AB">
        <w:rPr>
          <w:rFonts w:ascii="Arial" w:hAnsi="Arial" w:cs="Arial"/>
        </w:rPr>
        <w:t xml:space="preserve"> 7. 10. 2015 nahradila směrnici </w:t>
      </w:r>
      <w:r w:rsidRPr="00C236AB">
        <w:rPr>
          <w:rFonts w:ascii="Arial" w:hAnsi="Arial" w:cs="Arial"/>
          <w:bCs/>
        </w:rPr>
        <w:t>98/34/ES</w:t>
      </w:r>
      <w:bookmarkEnd w:id="19"/>
      <w:r w:rsidRPr="00C236AB">
        <w:rPr>
          <w:rFonts w:ascii="Arial" w:hAnsi="Arial" w:cs="Arial"/>
        </w:rPr>
        <w:t xml:space="preserve">. Tato oznámení jsou zveřejňována v databázi </w:t>
      </w:r>
      <w:hyperlink r:id="rId75" w:history="1">
        <w:r w:rsidRPr="007652FC">
          <w:rPr>
            <w:rStyle w:val="Hypertextovodkaz"/>
            <w:rFonts w:ascii="Arial" w:hAnsi="Arial" w:cs="Arial"/>
            <w:b/>
          </w:rPr>
          <w:t>TRIS</w:t>
        </w:r>
      </w:hyperlink>
      <w:r w:rsidRPr="00C236AB">
        <w:rPr>
          <w:rFonts w:ascii="Arial" w:hAnsi="Arial" w:cs="Arial"/>
        </w:rPr>
        <w:t xml:space="preserve">. </w:t>
      </w:r>
    </w:p>
    <w:p w14:paraId="3CC7A88D" w14:textId="461CED3A" w:rsidR="00C236AB" w:rsidRPr="007652FC" w:rsidRDefault="007652FC" w:rsidP="007652FC">
      <w:pPr>
        <w:ind w:left="284"/>
        <w:jc w:val="both"/>
        <w:rPr>
          <w:rFonts w:ascii="Arial" w:hAnsi="Arial" w:cs="Arial"/>
          <w:i/>
        </w:rPr>
      </w:pPr>
      <w:r>
        <w:rPr>
          <w:rFonts w:ascii="Arial" w:hAnsi="Arial" w:cs="Arial"/>
          <w:i/>
        </w:rPr>
        <w:t xml:space="preserve">Poznámka: V rámci </w:t>
      </w:r>
      <w:hyperlink r:id="rId76" w:history="1">
        <w:r w:rsidRPr="007652FC">
          <w:rPr>
            <w:rStyle w:val="Hypertextovodkaz"/>
            <w:rFonts w:ascii="Arial" w:hAnsi="Arial" w:cs="Arial"/>
            <w:i/>
          </w:rPr>
          <w:t>Informačního portálu</w:t>
        </w:r>
        <w:r>
          <w:rPr>
            <w:rStyle w:val="Hypertextovodkaz"/>
            <w:rFonts w:ascii="Arial" w:hAnsi="Arial" w:cs="Arial"/>
            <w:i/>
          </w:rPr>
          <w:t xml:space="preserve"> </w:t>
        </w:r>
        <w:r w:rsidRPr="007652FC">
          <w:rPr>
            <w:rStyle w:val="Hypertextovodkaz"/>
            <w:rFonts w:ascii="Arial" w:hAnsi="Arial" w:cs="Arial"/>
            <w:i/>
          </w:rPr>
          <w:t>- Stavební výrobky</w:t>
        </w:r>
      </w:hyperlink>
      <w:r>
        <w:rPr>
          <w:rFonts w:ascii="Arial" w:hAnsi="Arial" w:cs="Arial"/>
          <w:i/>
        </w:rPr>
        <w:t xml:space="preserve"> je měsíčně aktualizována rubrika</w:t>
      </w:r>
      <w:r w:rsidR="00C236AB" w:rsidRPr="007652FC">
        <w:rPr>
          <w:rFonts w:ascii="Arial" w:hAnsi="Arial" w:cs="Arial"/>
          <w:i/>
        </w:rPr>
        <w:t xml:space="preserve"> </w:t>
      </w:r>
      <w:hyperlink r:id="rId77" w:tgtFrame="_blank" w:history="1">
        <w:r w:rsidR="00C236AB" w:rsidRPr="007652FC">
          <w:rPr>
            <w:rStyle w:val="Hypertextovodkaz"/>
            <w:rFonts w:ascii="Arial" w:hAnsi="Arial" w:cs="Arial"/>
            <w:i/>
          </w:rPr>
          <w:t>vybrané dokumenty z databáze TRIS pro stavební výrobky</w:t>
        </w:r>
      </w:hyperlink>
      <w:r w:rsidR="00C236AB" w:rsidRPr="007652FC">
        <w:rPr>
          <w:rFonts w:ascii="Arial" w:hAnsi="Arial" w:cs="Arial"/>
          <w:i/>
        </w:rPr>
        <w:t>, které mohou být nejen vodítkem při uvádění stavebních výrobků na trh jiného členského státu, ale také inspirací při tvorbě technických předpisů</w:t>
      </w:r>
      <w:r w:rsidR="00C236AB" w:rsidRPr="007652FC">
        <w:rPr>
          <w:rFonts w:ascii="Arial" w:hAnsi="Arial" w:cs="Arial"/>
        </w:rPr>
        <w:t>.</w:t>
      </w:r>
    </w:p>
    <w:p w14:paraId="173917D3" w14:textId="27C9FF34" w:rsidR="00C236AB" w:rsidRPr="00C236AB" w:rsidRDefault="008F13B9" w:rsidP="008F13B9">
      <w:pPr>
        <w:spacing w:after="160" w:line="259" w:lineRule="auto"/>
        <w:rPr>
          <w:rFonts w:ascii="Arial" w:hAnsi="Arial" w:cs="Arial"/>
        </w:rPr>
      </w:pPr>
      <w:r>
        <w:rPr>
          <w:rFonts w:ascii="Arial" w:hAnsi="Arial" w:cs="Arial"/>
        </w:rPr>
        <w:br w:type="page"/>
      </w:r>
    </w:p>
    <w:bookmarkStart w:id="20" w:name="_Toc213847050"/>
    <w:bookmarkStart w:id="21" w:name="_GoBack"/>
    <w:p w14:paraId="1D02E311" w14:textId="179C49EB" w:rsidR="00AA3236" w:rsidRDefault="008F13B9" w:rsidP="00AA3236">
      <w:pPr>
        <w:pStyle w:val="Nadpis1"/>
      </w:pPr>
      <w:r>
        <w:rPr>
          <w:noProof/>
        </w:rPr>
        <w:lastRenderedPageBreak/>
        <mc:AlternateContent>
          <mc:Choice Requires="wpg">
            <w:drawing>
              <wp:anchor distT="0" distB="0" distL="114300" distR="114300" simplePos="0" relativeHeight="251663360" behindDoc="0" locked="0" layoutInCell="1" allowOverlap="1" wp14:anchorId="61CC86C6" wp14:editId="7EDE2503">
                <wp:simplePos x="0" y="0"/>
                <wp:positionH relativeFrom="column">
                  <wp:posOffset>-382210</wp:posOffset>
                </wp:positionH>
                <wp:positionV relativeFrom="paragraph">
                  <wp:posOffset>342409</wp:posOffset>
                </wp:positionV>
                <wp:extent cx="6581140" cy="5071745"/>
                <wp:effectExtent l="0" t="0" r="0" b="0"/>
                <wp:wrapNone/>
                <wp:docPr id="1995131858" name="Skupina 18"/>
                <wp:cNvGraphicFramePr/>
                <a:graphic xmlns:a="http://schemas.openxmlformats.org/drawingml/2006/main">
                  <a:graphicData uri="http://schemas.microsoft.com/office/word/2010/wordprocessingGroup">
                    <wpg:wgp>
                      <wpg:cNvGrpSpPr/>
                      <wpg:grpSpPr>
                        <a:xfrm>
                          <a:off x="0" y="0"/>
                          <a:ext cx="6581140" cy="5071745"/>
                          <a:chOff x="0" y="0"/>
                          <a:chExt cx="6581140" cy="5071745"/>
                        </a:xfrm>
                      </wpg:grpSpPr>
                      <wpg:grpSp>
                        <wpg:cNvPr id="478062780" name="Skupina 16"/>
                        <wpg:cNvGrpSpPr/>
                        <wpg:grpSpPr>
                          <a:xfrm>
                            <a:off x="0" y="0"/>
                            <a:ext cx="6581140" cy="5071745"/>
                            <a:chOff x="0" y="0"/>
                            <a:chExt cx="6581140" cy="5071745"/>
                          </a:xfrm>
                        </wpg:grpSpPr>
                        <wpg:grpSp>
                          <wpg:cNvPr id="1394226945" name="Skupina 14"/>
                          <wpg:cNvGrpSpPr/>
                          <wpg:grpSpPr>
                            <a:xfrm>
                              <a:off x="0" y="0"/>
                              <a:ext cx="6581140" cy="5071745"/>
                              <a:chOff x="0" y="0"/>
                              <a:chExt cx="6581140" cy="5071745"/>
                            </a:xfrm>
                          </wpg:grpSpPr>
                          <wpg:grpSp>
                            <wpg:cNvPr id="623658936" name="Skupina 12"/>
                            <wpg:cNvGrpSpPr/>
                            <wpg:grpSpPr>
                              <a:xfrm>
                                <a:off x="0" y="0"/>
                                <a:ext cx="6581140" cy="5071745"/>
                                <a:chOff x="0" y="0"/>
                                <a:chExt cx="6581140" cy="5071745"/>
                              </a:xfrm>
                            </wpg:grpSpPr>
                            <wpg:grpSp>
                              <wpg:cNvPr id="2004577227" name="Skupina 10"/>
                              <wpg:cNvGrpSpPr/>
                              <wpg:grpSpPr>
                                <a:xfrm>
                                  <a:off x="0" y="0"/>
                                  <a:ext cx="6581140" cy="5071745"/>
                                  <a:chOff x="0" y="0"/>
                                  <a:chExt cx="6581140" cy="5071745"/>
                                </a:xfrm>
                              </wpg:grpSpPr>
                              <pic:pic xmlns:pic="http://schemas.openxmlformats.org/drawingml/2006/picture">
                                <pic:nvPicPr>
                                  <pic:cNvPr id="1342763041" name="Obrázek 1"/>
                                  <pic:cNvPicPr>
                                    <a:picLocks noChangeAspect="1"/>
                                  </pic:cNvPicPr>
                                </pic:nvPicPr>
                                <pic:blipFill>
                                  <a:blip r:embed="rId78">
                                    <a:extLst>
                                      <a:ext uri="{28A0092B-C50C-407E-A947-70E740481C1C}">
                                        <a14:useLocalDpi xmlns:a14="http://schemas.microsoft.com/office/drawing/2010/main" val="0"/>
                                      </a:ext>
                                    </a:extLst>
                                  </a:blip>
                                  <a:stretch>
                                    <a:fillRect/>
                                  </a:stretch>
                                </pic:blipFill>
                                <pic:spPr>
                                  <a:xfrm>
                                    <a:off x="0" y="0"/>
                                    <a:ext cx="6581140" cy="5071745"/>
                                  </a:xfrm>
                                  <a:prstGeom prst="rect">
                                    <a:avLst/>
                                  </a:prstGeom>
                                </pic:spPr>
                              </pic:pic>
                              <wps:wsp>
                                <wps:cNvPr id="890073215" name="Obdélník 9">
                                  <a:hlinkClick r:id="rId40"/>
                                </wps:cNvPr>
                                <wps:cNvSpPr/>
                                <wps:spPr>
                                  <a:xfrm>
                                    <a:off x="94890" y="1112807"/>
                                    <a:ext cx="1811548" cy="310551"/>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48921321" name="Obdélník 11">
                                <a:hlinkClick r:id="rId79"/>
                              </wps:cNvPr>
                              <wps:cNvSpPr/>
                              <wps:spPr>
                                <a:xfrm>
                                  <a:off x="2234241" y="1742536"/>
                                  <a:ext cx="1820174" cy="319177"/>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078452" name="Obdélník 13">
                              <a:hlinkClick r:id="rId50"/>
                            </wps:cNvPr>
                            <wps:cNvSpPr/>
                            <wps:spPr>
                              <a:xfrm>
                                <a:off x="4382219" y="1112807"/>
                                <a:ext cx="1052422" cy="310551"/>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34311318" name="Obdélník 15">
                            <a:hlinkClick r:id="rId42"/>
                          </wps:cNvPr>
                          <wps:cNvSpPr/>
                          <wps:spPr>
                            <a:xfrm>
                              <a:off x="2234241" y="1061049"/>
                              <a:ext cx="1820174" cy="207034"/>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527622629" name="Obdélník 17">
                          <a:hlinkClick r:id="rId51"/>
                        </wps:cNvPr>
                        <wps:cNvSpPr/>
                        <wps:spPr>
                          <a:xfrm>
                            <a:off x="2234241" y="1319841"/>
                            <a:ext cx="1820174" cy="258793"/>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group w14:anchorId="06C58380" id="Skupina 18" o:spid="_x0000_s1026" style="position:absolute;margin-left:-30.1pt;margin-top:26.95pt;width:518.2pt;height:399.35pt;z-index:251663360" coordsize="65811,50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">
                <v:group id="Skupina 16" o:spid="_x0000_s1027" style="position:absolute;width:65811;height:50717" coordsize="65811,50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">
                  <v:group id="Skupina 14" o:spid="_x0000_s1028" style="position:absolute;width:65811;height:50717" coordsize="65811,50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">
                    <v:group id="Skupina 12" o:spid="_x0000_s1029" style="position:absolute;width:65811;height:50717" coordsize="65811,50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">
                      <v:group id="Skupina 10" o:spid="_x0000_s1030" style="position:absolute;width:65811;height:50717" coordsize="65811,50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">
                        <v:shape id="Obrázek 1" o:spid="_x0000_s1031" type="#_x0000_t75" style="position:absolute;width:65811;height:50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">
                          <v:imagedata r:id="rId80" o:title=""/>
                        </v:shape>
                        <v:rect id="Obdélník 9" o:spid="_x0000_s1032" href="https://www.nlfnorm.cz/normy/556/harmonizovane-normy-rozdelene-podle-oblasti?s=2" style="position:absolute;left:948;top:11128;width:18116;height:3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" o:button="t" filled="f" stroked="f" strokeweight="1pt">
                          <v:fill o:detectmouseclick="t"/>
                        </v:rect>
                      </v:group>
                      <v:rect id="Obdélník 11" o:spid="_x0000_s1033" href="https://www.nlfnorm.cz/informacni-portal/929/postupy-posuzovani-shody" style="position:absolute;left:22342;top:17425;width:18202;height:3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" o:button="t" filled="f" stroked="f" strokeweight="1pt">
                        <v:fill o:detectmouseclick="t"/>
                      </v:rect>
                    </v:group>
                    <v:rect id="Obdélník 13" o:spid="_x0000_s1034" href="https://www.nlfnorm.cz/ehn/kategorie/100" style="position:absolute;left:43822;top:11128;width:10524;height:3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" o:button="t" filled="f" stroked="f" strokeweight="1pt">
                      <v:fill o:detectmouseclick="t"/>
                    </v:rect>
                  </v:group>
                  <v:rect id="Obdélník 15" o:spid="_x0000_s1035" href="https://www.nlfnorm.cz/normy/556/harmonizovane-normy-rozdelene-podle-oblasti?s=133" style="position:absolute;left:22342;top:10610;width:18202;height:2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" o:button="t" filled="f" stroked="f" strokeweight="1pt">
                    <v:fill o:detectmouseclick="t"/>
                  </v:rect>
                </v:group>
                <v:rect id="Obdélník 17" o:spid="_x0000_s1036" href="https://unmz.gov.cz/statni-zkusebnictvi/stanovene-vyrobky/" style="position:absolute;left:22342;top:13198;width:18202;height:2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" o:button="t" filled="f" stroked="f" strokeweight="1pt">
                  <v:fill o:detectmouseclick="t"/>
                </v:rect>
              </v:group>
            </w:pict>
          </mc:Fallback>
        </mc:AlternateContent>
      </w:r>
      <w:bookmarkEnd w:id="21"/>
      <w:r w:rsidR="0044308D">
        <w:t>Postup u</w:t>
      </w:r>
      <w:hyperlink w:anchor="_Toc364870666" w:history="1">
        <w:r w:rsidR="00AA3236" w:rsidRPr="00AA3236">
          <w:rPr>
            <w:rStyle w:val="Hypertextovodkaz"/>
            <w:color w:val="auto"/>
          </w:rPr>
          <w:t>vádění</w:t>
        </w:r>
        <w:r w:rsidR="00AA3236" w:rsidRPr="00CD1E84">
          <w:rPr>
            <w:rStyle w:val="Hypertextovodkaz"/>
            <w:rFonts w:cs="Arial"/>
            <w:color w:val="auto"/>
            <w:sz w:val="28"/>
            <w:szCs w:val="28"/>
          </w:rPr>
          <w:t xml:space="preserve"> výrobků na trh - harmonizovaná oblast</w:t>
        </w:r>
        <w:bookmarkEnd w:id="20"/>
      </w:hyperlink>
    </w:p>
    <w:p w14:paraId="2AFCB272" w14:textId="7765A843" w:rsidR="008F49F1" w:rsidRPr="00D41EA9" w:rsidRDefault="008F49F1" w:rsidP="008F49F1"/>
    <w:p w14:paraId="71680456" w14:textId="48E24A3F" w:rsidR="008F13B9" w:rsidRPr="008F13B9" w:rsidRDefault="008F13B9" w:rsidP="008F13B9">
      <w:pPr>
        <w:tabs>
          <w:tab w:val="left" w:pos="16233"/>
        </w:tabs>
      </w:pPr>
    </w:p>
    <w:p w14:paraId="34D51787" w14:textId="20FBA489" w:rsidR="008F13B9" w:rsidRDefault="008F13B9" w:rsidP="0086388C">
      <w:pPr>
        <w:spacing w:before="480"/>
        <w:jc w:val="both"/>
        <w:rPr>
          <w:rFonts w:ascii="Arial" w:hAnsi="Arial" w:cs="Arial"/>
          <w:b/>
          <w:bCs/>
        </w:rPr>
      </w:pPr>
    </w:p>
    <w:p w14:paraId="551906E9" w14:textId="4ED6F38A" w:rsidR="008F13B9" w:rsidRDefault="008F13B9" w:rsidP="0086388C">
      <w:pPr>
        <w:spacing w:before="480"/>
        <w:jc w:val="both"/>
        <w:rPr>
          <w:rFonts w:ascii="Arial" w:hAnsi="Arial" w:cs="Arial"/>
          <w:b/>
          <w:bCs/>
        </w:rPr>
      </w:pPr>
    </w:p>
    <w:p w14:paraId="591DB444" w14:textId="7CD9AAF1" w:rsidR="008F13B9" w:rsidRDefault="008F13B9" w:rsidP="0086388C">
      <w:pPr>
        <w:spacing w:before="480"/>
        <w:jc w:val="both"/>
        <w:rPr>
          <w:rFonts w:ascii="Arial" w:hAnsi="Arial" w:cs="Arial"/>
          <w:b/>
          <w:bCs/>
        </w:rPr>
      </w:pPr>
    </w:p>
    <w:p w14:paraId="123DC4A2" w14:textId="77777777" w:rsidR="008F13B9" w:rsidRDefault="008F13B9" w:rsidP="0086388C">
      <w:pPr>
        <w:spacing w:before="480"/>
        <w:jc w:val="both"/>
        <w:rPr>
          <w:rFonts w:ascii="Arial" w:hAnsi="Arial" w:cs="Arial"/>
          <w:b/>
          <w:bCs/>
        </w:rPr>
      </w:pPr>
    </w:p>
    <w:p w14:paraId="1F5B0139" w14:textId="77777777" w:rsidR="008F13B9" w:rsidRDefault="008F13B9" w:rsidP="0086388C">
      <w:pPr>
        <w:spacing w:before="480"/>
        <w:jc w:val="both"/>
        <w:rPr>
          <w:rFonts w:ascii="Arial" w:hAnsi="Arial" w:cs="Arial"/>
          <w:b/>
          <w:bCs/>
        </w:rPr>
      </w:pPr>
    </w:p>
    <w:p w14:paraId="25C2F0AA" w14:textId="77777777" w:rsidR="008F13B9" w:rsidRDefault="008F13B9" w:rsidP="0086388C">
      <w:pPr>
        <w:spacing w:before="480"/>
        <w:jc w:val="both"/>
        <w:rPr>
          <w:rFonts w:ascii="Arial" w:hAnsi="Arial" w:cs="Arial"/>
          <w:b/>
          <w:bCs/>
        </w:rPr>
      </w:pPr>
    </w:p>
    <w:p w14:paraId="44481F51" w14:textId="77777777" w:rsidR="008F13B9" w:rsidRDefault="008F13B9" w:rsidP="0086388C">
      <w:pPr>
        <w:spacing w:before="480"/>
        <w:jc w:val="both"/>
        <w:rPr>
          <w:rFonts w:ascii="Arial" w:hAnsi="Arial" w:cs="Arial"/>
          <w:b/>
          <w:bCs/>
        </w:rPr>
      </w:pPr>
    </w:p>
    <w:p w14:paraId="7DE0E504" w14:textId="77777777" w:rsidR="008F13B9" w:rsidRDefault="008F13B9" w:rsidP="0086388C">
      <w:pPr>
        <w:spacing w:before="480"/>
        <w:jc w:val="both"/>
        <w:rPr>
          <w:rFonts w:ascii="Arial" w:hAnsi="Arial" w:cs="Arial"/>
          <w:b/>
          <w:bCs/>
        </w:rPr>
      </w:pPr>
    </w:p>
    <w:p w14:paraId="2AAE4098" w14:textId="77777777" w:rsidR="008F13B9" w:rsidRDefault="008F13B9" w:rsidP="0086388C">
      <w:pPr>
        <w:spacing w:before="480"/>
        <w:jc w:val="both"/>
        <w:rPr>
          <w:rFonts w:ascii="Arial" w:hAnsi="Arial" w:cs="Arial"/>
          <w:b/>
          <w:bCs/>
        </w:rPr>
      </w:pPr>
    </w:p>
    <w:p w14:paraId="3198D654" w14:textId="37BEB839" w:rsidR="0086388C" w:rsidRPr="0086388C" w:rsidRDefault="0086388C" w:rsidP="0086388C">
      <w:pPr>
        <w:spacing w:before="480"/>
        <w:jc w:val="both"/>
        <w:rPr>
          <w:lang w:eastAsia="cs-CZ"/>
        </w:rPr>
      </w:pPr>
      <w:r w:rsidRPr="0086388C">
        <w:rPr>
          <w:rFonts w:ascii="Arial" w:hAnsi="Arial" w:cs="Arial"/>
          <w:b/>
          <w:bCs/>
        </w:rPr>
        <w:t>Princip:</w:t>
      </w:r>
      <w:r>
        <w:rPr>
          <w:rFonts w:ascii="Arial" w:hAnsi="Arial" w:cs="Arial"/>
        </w:rPr>
        <w:t xml:space="preserve"> </w:t>
      </w:r>
      <w:r w:rsidRPr="00102093">
        <w:rPr>
          <w:rFonts w:ascii="Arial" w:hAnsi="Arial" w:cs="Arial"/>
        </w:rPr>
        <w:t xml:space="preserve">Pokud stanovený výrobek patří do </w:t>
      </w:r>
      <w:r w:rsidRPr="00102093">
        <w:rPr>
          <w:rStyle w:val="Siln"/>
          <w:rFonts w:ascii="Arial" w:hAnsi="Arial" w:cs="Arial"/>
        </w:rPr>
        <w:t>harmonizované oblasti</w:t>
      </w:r>
      <w:r w:rsidRPr="00102093">
        <w:rPr>
          <w:rFonts w:ascii="Arial" w:hAnsi="Arial" w:cs="Arial"/>
        </w:rPr>
        <w:t xml:space="preserve"> vypracovává výrobce tzv. </w:t>
      </w:r>
      <w:r w:rsidRPr="00102093">
        <w:rPr>
          <w:rStyle w:val="Siln"/>
          <w:rFonts w:ascii="Arial" w:hAnsi="Arial" w:cs="Arial"/>
        </w:rPr>
        <w:t>"EU</w:t>
      </w:r>
      <w:r>
        <w:rPr>
          <w:rStyle w:val="Siln"/>
          <w:rFonts w:ascii="Arial" w:hAnsi="Arial" w:cs="Arial"/>
        </w:rPr>
        <w:t> </w:t>
      </w:r>
      <w:r w:rsidRPr="00102093">
        <w:rPr>
          <w:rStyle w:val="Siln"/>
          <w:rFonts w:ascii="Arial" w:hAnsi="Arial" w:cs="Arial"/>
        </w:rPr>
        <w:t xml:space="preserve">prohlášení o shodě" </w:t>
      </w:r>
      <w:r w:rsidRPr="00102093">
        <w:rPr>
          <w:rFonts w:ascii="Arial" w:hAnsi="Arial" w:cs="Arial"/>
        </w:rPr>
        <w:t xml:space="preserve">nebo v případě stavebních výrobků </w:t>
      </w:r>
      <w:r w:rsidRPr="00102093">
        <w:rPr>
          <w:rStyle w:val="Siln"/>
          <w:rFonts w:ascii="Arial" w:hAnsi="Arial" w:cs="Arial"/>
        </w:rPr>
        <w:t xml:space="preserve">"Prohlášení o vlastnostech" </w:t>
      </w:r>
      <w:r w:rsidRPr="00102093">
        <w:rPr>
          <w:rStyle w:val="Siln"/>
          <w:rFonts w:ascii="Arial" w:hAnsi="Arial" w:cs="Arial"/>
          <w:b w:val="0"/>
          <w:bCs w:val="0"/>
        </w:rPr>
        <w:t xml:space="preserve">nebo </w:t>
      </w:r>
      <w:r w:rsidRPr="00102093">
        <w:rPr>
          <w:rStyle w:val="Siln"/>
          <w:rFonts w:ascii="Arial" w:hAnsi="Arial" w:cs="Arial"/>
        </w:rPr>
        <w:t>„Prohlášení o vlastnostech a shodě“</w:t>
      </w:r>
      <w:r w:rsidRPr="00102093">
        <w:rPr>
          <w:rFonts w:ascii="Arial" w:hAnsi="Arial" w:cs="Arial"/>
        </w:rPr>
        <w:t xml:space="preserve"> a opatří výrobek </w:t>
      </w:r>
      <w:hyperlink r:id="rId81" w:history="1">
        <w:r w:rsidRPr="00360F64">
          <w:rPr>
            <w:rStyle w:val="Hypertextovodkaz"/>
            <w:rFonts w:ascii="Arial" w:hAnsi="Arial" w:cs="Arial"/>
            <w:b/>
            <w:bCs/>
          </w:rPr>
          <w:t>označením CE</w:t>
        </w:r>
        <w:r w:rsidRPr="00102093">
          <w:rPr>
            <w:rStyle w:val="Hypertextovodkaz"/>
            <w:rFonts w:ascii="Arial" w:hAnsi="Arial" w:cs="Arial"/>
            <w:b/>
            <w:bCs/>
          </w:rPr>
          <w:t>.</w:t>
        </w:r>
      </w:hyperlink>
    </w:p>
    <w:p w14:paraId="756AA826" w14:textId="29AA041E" w:rsidR="00EA30E8" w:rsidRPr="00E204DF" w:rsidRDefault="00171B83" w:rsidP="00171B83">
      <w:pPr>
        <w:pStyle w:val="Nadpis2"/>
        <w:spacing w:before="360"/>
        <w:rPr>
          <w:rStyle w:val="Hypertextovodkaz"/>
          <w:rFonts w:cs="Arial"/>
          <w:b w:val="0"/>
          <w:color w:val="auto"/>
          <w:szCs w:val="28"/>
        </w:rPr>
      </w:pPr>
      <w:bookmarkStart w:id="22" w:name="_Toc213847051"/>
      <w:r>
        <w:rPr>
          <w:rStyle w:val="Hypertextovodkaz"/>
          <w:rFonts w:cs="Arial"/>
          <w:color w:val="auto"/>
          <w:szCs w:val="28"/>
        </w:rPr>
        <w:t xml:space="preserve">5.1 </w:t>
      </w:r>
      <w:r w:rsidR="003755DE">
        <w:rPr>
          <w:rStyle w:val="Hypertextovodkaz"/>
          <w:rFonts w:cs="Arial"/>
          <w:color w:val="auto"/>
          <w:szCs w:val="28"/>
        </w:rPr>
        <w:t>H</w:t>
      </w:r>
      <w:r w:rsidR="00EA30E8" w:rsidRPr="00E204DF">
        <w:rPr>
          <w:rStyle w:val="Hypertextovodkaz"/>
          <w:rFonts w:cs="Arial"/>
          <w:color w:val="auto"/>
          <w:szCs w:val="28"/>
        </w:rPr>
        <w:t>armonizovan</w:t>
      </w:r>
      <w:r w:rsidR="003755DE">
        <w:rPr>
          <w:rStyle w:val="Hypertextovodkaz"/>
          <w:rFonts w:cs="Arial"/>
          <w:color w:val="auto"/>
          <w:szCs w:val="28"/>
        </w:rPr>
        <w:t xml:space="preserve">é </w:t>
      </w:r>
      <w:r w:rsidR="003755DE" w:rsidRPr="00171B83">
        <w:rPr>
          <w:rStyle w:val="Hypertextovodkaz"/>
          <w:color w:val="auto"/>
        </w:rPr>
        <w:t>předpisy</w:t>
      </w:r>
      <w:r w:rsidR="003755DE">
        <w:rPr>
          <w:rStyle w:val="Hypertextovodkaz"/>
          <w:rFonts w:cs="Arial"/>
          <w:color w:val="auto"/>
          <w:szCs w:val="28"/>
        </w:rPr>
        <w:t xml:space="preserve"> </w:t>
      </w:r>
      <w:r w:rsidR="00EA30E8" w:rsidRPr="00E204DF">
        <w:rPr>
          <w:rStyle w:val="Hypertextovodkaz"/>
          <w:rFonts w:cs="Arial"/>
          <w:color w:val="auto"/>
          <w:szCs w:val="28"/>
        </w:rPr>
        <w:t xml:space="preserve">a </w:t>
      </w:r>
      <w:r w:rsidR="0066535C">
        <w:rPr>
          <w:rStyle w:val="Hypertextovodkaz"/>
          <w:rFonts w:cs="Arial"/>
          <w:color w:val="auto"/>
          <w:szCs w:val="28"/>
        </w:rPr>
        <w:t xml:space="preserve">harmonizované </w:t>
      </w:r>
      <w:r w:rsidR="00EA30E8" w:rsidRPr="00E204DF">
        <w:rPr>
          <w:rStyle w:val="Hypertextovodkaz"/>
          <w:rFonts w:cs="Arial"/>
          <w:color w:val="auto"/>
          <w:szCs w:val="28"/>
        </w:rPr>
        <w:t>nor</w:t>
      </w:r>
      <w:r w:rsidR="003755DE">
        <w:rPr>
          <w:rStyle w:val="Hypertextovodkaz"/>
          <w:rFonts w:cs="Arial"/>
          <w:color w:val="auto"/>
          <w:szCs w:val="28"/>
        </w:rPr>
        <w:t>my</w:t>
      </w:r>
      <w:bookmarkEnd w:id="22"/>
      <w:r w:rsidR="00EA30E8" w:rsidRPr="00E204DF">
        <w:rPr>
          <w:rStyle w:val="Hypertextovodkaz"/>
          <w:rFonts w:cs="Arial"/>
          <w:color w:val="auto"/>
          <w:szCs w:val="28"/>
        </w:rPr>
        <w:t xml:space="preserve"> </w:t>
      </w:r>
    </w:p>
    <w:p w14:paraId="19740443" w14:textId="194B65C9" w:rsidR="002971AD" w:rsidRDefault="003755DE" w:rsidP="002971AD">
      <w:pPr>
        <w:spacing w:before="120" w:after="120"/>
        <w:jc w:val="both"/>
        <w:rPr>
          <w:rFonts w:ascii="Arial" w:hAnsi="Arial" w:cs="Arial"/>
        </w:rPr>
      </w:pPr>
      <w:r>
        <w:rPr>
          <w:rFonts w:ascii="Arial" w:hAnsi="Arial" w:cs="Arial"/>
        </w:rPr>
        <w:t xml:space="preserve">Do harmonizované oblasti patří ty výrobky, které lze zařadit </w:t>
      </w:r>
      <w:r w:rsidR="002971AD" w:rsidRPr="006F52A2">
        <w:rPr>
          <w:rFonts w:ascii="Arial" w:hAnsi="Arial" w:cs="Arial"/>
        </w:rPr>
        <w:t>do některého z</w:t>
      </w:r>
      <w:r w:rsidR="008D4E0B">
        <w:rPr>
          <w:rFonts w:ascii="Arial" w:hAnsi="Arial" w:cs="Arial"/>
        </w:rPr>
        <w:t xml:space="preserve"> následujících </w:t>
      </w:r>
      <w:r w:rsidR="002971AD" w:rsidRPr="006F52A2">
        <w:rPr>
          <w:rFonts w:ascii="Arial" w:hAnsi="Arial" w:cs="Arial"/>
        </w:rPr>
        <w:t>sektorů</w:t>
      </w:r>
      <w:r w:rsidR="009C736F">
        <w:rPr>
          <w:rFonts w:ascii="Arial" w:hAnsi="Arial" w:cs="Arial"/>
        </w:rPr>
        <w:t xml:space="preserve"> (u jednotlivých sektorů lze otevírat přímo příslušné předpisy a harmonizované normy)</w:t>
      </w:r>
      <w:r w:rsidR="002971AD">
        <w:rPr>
          <w:rFonts w:ascii="Arial" w:hAnsi="Arial" w:cs="Arial"/>
        </w:rPr>
        <w:t>:</w:t>
      </w:r>
    </w:p>
    <w:p w14:paraId="3132F341" w14:textId="255E45A4" w:rsidR="00841667" w:rsidRPr="00294C52" w:rsidRDefault="00841667" w:rsidP="00CB0474">
      <w:pPr>
        <w:pStyle w:val="Odstavecseseznamem"/>
        <w:numPr>
          <w:ilvl w:val="0"/>
          <w:numId w:val="5"/>
        </w:numPr>
        <w:spacing w:before="120" w:after="120"/>
        <w:jc w:val="both"/>
        <w:rPr>
          <w:rFonts w:ascii="Arial" w:hAnsi="Arial" w:cs="Arial"/>
          <w:b/>
        </w:rPr>
      </w:pPr>
      <w:r>
        <w:rPr>
          <w:rStyle w:val="Hypertextovodkaz"/>
          <w:rFonts w:ascii="Arial" w:hAnsi="Arial" w:cs="Arial"/>
          <w:b/>
        </w:rPr>
        <w:t>Harmonizovaná oblast NLF -</w:t>
      </w:r>
      <w:r w:rsidR="00171B83">
        <w:rPr>
          <w:rStyle w:val="Hypertextovodkaz"/>
          <w:rFonts w:ascii="Arial" w:hAnsi="Arial" w:cs="Arial"/>
          <w:b/>
        </w:rPr>
        <w:t xml:space="preserve"> </w:t>
      </w:r>
      <w:r>
        <w:rPr>
          <w:rStyle w:val="Hypertextovodkaz"/>
          <w:rFonts w:ascii="Arial" w:hAnsi="Arial" w:cs="Arial"/>
          <w:b/>
        </w:rPr>
        <w:t>s</w:t>
      </w:r>
      <w:hyperlink r:id="rId82" w:history="1">
        <w:r w:rsidR="002971AD" w:rsidRPr="00294C52">
          <w:rPr>
            <w:rStyle w:val="Hypertextovodkaz"/>
            <w:rFonts w:ascii="Arial" w:hAnsi="Arial" w:cs="Arial"/>
            <w:b/>
          </w:rPr>
          <w:t>ektory k zákonu č. 90/2016 Sb.</w:t>
        </w:r>
      </w:hyperlink>
      <w:r w:rsidR="002971AD" w:rsidRPr="00294C52">
        <w:rPr>
          <w:rFonts w:ascii="Arial" w:hAnsi="Arial" w:cs="Arial"/>
          <w:b/>
        </w:rPr>
        <w:t xml:space="preserve"> </w:t>
      </w:r>
      <w:r w:rsidR="002971AD" w:rsidRPr="000D1980">
        <w:rPr>
          <w:rFonts w:ascii="Arial" w:hAnsi="Arial" w:cs="Arial"/>
          <w:bCs/>
        </w:rPr>
        <w:t>(</w:t>
      </w:r>
      <w:r w:rsidRPr="000D1980">
        <w:rPr>
          <w:rFonts w:ascii="Arial" w:hAnsi="Arial" w:cs="Arial"/>
          <w:bCs/>
        </w:rPr>
        <w:t>+</w:t>
      </w:r>
      <w:hyperlink r:id="rId83" w:history="1">
        <w:r w:rsidRPr="000D1980">
          <w:rPr>
            <w:rStyle w:val="Hypertextovodkaz"/>
            <w:rFonts w:ascii="Arial" w:hAnsi="Arial" w:cs="Arial"/>
            <w:b/>
            <w:bCs/>
          </w:rPr>
          <w:t>Baterie</w:t>
        </w:r>
      </w:hyperlink>
      <w:r w:rsidRPr="000D1980">
        <w:rPr>
          <w:rFonts w:ascii="Arial" w:hAnsi="Arial" w:cs="Arial"/>
          <w:b/>
          <w:bCs/>
        </w:rPr>
        <w:t xml:space="preserve"> </w:t>
      </w:r>
      <w:r w:rsidRPr="000D1980">
        <w:rPr>
          <w:rFonts w:ascii="Arial" w:hAnsi="Arial" w:cs="Arial"/>
          <w:bCs/>
        </w:rPr>
        <w:t>(viz</w:t>
      </w:r>
      <w:r w:rsidRPr="00294C52">
        <w:rPr>
          <w:rFonts w:ascii="Arial" w:hAnsi="Arial" w:cs="Arial"/>
          <w:bCs/>
        </w:rPr>
        <w:t xml:space="preserve"> také </w:t>
      </w:r>
      <w:r w:rsidRPr="00294C52">
        <w:rPr>
          <w:rFonts w:ascii="Arial" w:hAnsi="Arial" w:cs="Arial"/>
          <w:b/>
        </w:rPr>
        <w:t xml:space="preserve">příloha </w:t>
      </w:r>
      <w:r>
        <w:rPr>
          <w:rFonts w:ascii="Arial" w:hAnsi="Arial" w:cs="Arial"/>
          <w:b/>
        </w:rPr>
        <w:t xml:space="preserve">1 </w:t>
      </w:r>
      <w:r w:rsidRPr="00841667">
        <w:rPr>
          <w:rFonts w:ascii="Arial" w:hAnsi="Arial" w:cs="Arial"/>
        </w:rPr>
        <w:t>t</w:t>
      </w:r>
      <w:r>
        <w:rPr>
          <w:rFonts w:ascii="Arial" w:hAnsi="Arial" w:cs="Arial"/>
        </w:rPr>
        <w:t>éto příručky</w:t>
      </w:r>
      <w:r w:rsidRPr="00294C52">
        <w:rPr>
          <w:rFonts w:ascii="Arial" w:hAnsi="Arial" w:cs="Arial"/>
          <w:bCs/>
        </w:rPr>
        <w:t>)</w:t>
      </w:r>
    </w:p>
    <w:p w14:paraId="70FDF6CD" w14:textId="6D326A92" w:rsidR="002971AD" w:rsidRPr="00294C52" w:rsidRDefault="00171B83" w:rsidP="00CB0474">
      <w:pPr>
        <w:pStyle w:val="Odstavecseseznamem"/>
        <w:numPr>
          <w:ilvl w:val="0"/>
          <w:numId w:val="5"/>
        </w:numPr>
        <w:spacing w:before="120" w:after="120"/>
        <w:jc w:val="both"/>
        <w:rPr>
          <w:rFonts w:ascii="Arial" w:hAnsi="Arial" w:cs="Arial"/>
          <w:b/>
        </w:rPr>
      </w:pPr>
      <w:hyperlink r:id="rId84" w:history="1"/>
      <w:hyperlink r:id="rId85" w:history="1">
        <w:r w:rsidR="00841667">
          <w:rPr>
            <w:rStyle w:val="Hypertextovodkaz"/>
            <w:rFonts w:ascii="Arial" w:hAnsi="Arial" w:cs="Arial"/>
            <w:b/>
            <w:bCs/>
          </w:rPr>
          <w:t>Harmonizovaná oblast NA -</w:t>
        </w:r>
        <w:r>
          <w:rPr>
            <w:rStyle w:val="Hypertextovodkaz"/>
            <w:rFonts w:ascii="Arial" w:hAnsi="Arial" w:cs="Arial"/>
            <w:b/>
            <w:bCs/>
          </w:rPr>
          <w:t xml:space="preserve"> </w:t>
        </w:r>
        <w:r w:rsidR="00841667">
          <w:rPr>
            <w:rStyle w:val="Hypertextovodkaz"/>
            <w:rFonts w:ascii="Arial" w:hAnsi="Arial" w:cs="Arial"/>
            <w:b/>
            <w:bCs/>
          </w:rPr>
          <w:t>s</w:t>
        </w:r>
        <w:r w:rsidR="002971AD" w:rsidRPr="00294C52">
          <w:rPr>
            <w:rStyle w:val="Hypertextovodkaz"/>
            <w:rFonts w:ascii="Arial" w:hAnsi="Arial" w:cs="Arial"/>
            <w:b/>
            <w:bCs/>
          </w:rPr>
          <w:t xml:space="preserve">ektory k zákonu č. 22/1997 Sb. </w:t>
        </w:r>
      </w:hyperlink>
      <w:r w:rsidR="002971AD" w:rsidRPr="00294C52">
        <w:rPr>
          <w:rFonts w:ascii="Arial" w:hAnsi="Arial" w:cs="Arial"/>
          <w:bCs/>
        </w:rPr>
        <w:t xml:space="preserve">(viz také </w:t>
      </w:r>
      <w:r w:rsidR="002971AD" w:rsidRPr="00294C52">
        <w:rPr>
          <w:rFonts w:ascii="Arial" w:hAnsi="Arial" w:cs="Arial"/>
          <w:b/>
        </w:rPr>
        <w:t>příloha 2</w:t>
      </w:r>
      <w:r w:rsidR="00841667">
        <w:rPr>
          <w:rFonts w:ascii="Arial" w:hAnsi="Arial" w:cs="Arial"/>
          <w:b/>
        </w:rPr>
        <w:t xml:space="preserve"> </w:t>
      </w:r>
      <w:r w:rsidR="00841667" w:rsidRPr="009C736F">
        <w:rPr>
          <w:rFonts w:ascii="Arial" w:hAnsi="Arial" w:cs="Arial"/>
        </w:rPr>
        <w:t>této příručky</w:t>
      </w:r>
      <w:r w:rsidR="002971AD" w:rsidRPr="00294C52">
        <w:rPr>
          <w:rFonts w:ascii="Arial" w:hAnsi="Arial" w:cs="Arial"/>
          <w:bCs/>
        </w:rPr>
        <w:t>)</w:t>
      </w:r>
    </w:p>
    <w:p w14:paraId="479C4F7E" w14:textId="24246474" w:rsidR="009C736F" w:rsidRDefault="0086388C" w:rsidP="002971AD">
      <w:pPr>
        <w:spacing w:before="120" w:after="120"/>
        <w:jc w:val="both"/>
        <w:rPr>
          <w:rStyle w:val="Siln"/>
          <w:rFonts w:ascii="Arial" w:hAnsi="Arial" w:cs="Arial"/>
        </w:rPr>
      </w:pPr>
      <w:r w:rsidRPr="0086388C">
        <w:rPr>
          <w:rFonts w:ascii="Arial" w:hAnsi="Arial" w:cs="Arial"/>
          <w:b/>
          <w:bCs/>
        </w:rPr>
        <w:t>Princip:</w:t>
      </w:r>
      <w:r>
        <w:rPr>
          <w:rFonts w:ascii="Arial" w:hAnsi="Arial" w:cs="Arial"/>
        </w:rPr>
        <w:t xml:space="preserve"> </w:t>
      </w:r>
      <w:r w:rsidRPr="00102093">
        <w:rPr>
          <w:rFonts w:ascii="Arial" w:hAnsi="Arial" w:cs="Arial"/>
        </w:rPr>
        <w:t xml:space="preserve">Pokud stanovený výrobek patří do </w:t>
      </w:r>
      <w:r w:rsidRPr="00102093">
        <w:rPr>
          <w:rStyle w:val="Siln"/>
          <w:rFonts w:ascii="Arial" w:hAnsi="Arial" w:cs="Arial"/>
        </w:rPr>
        <w:t>harmonizované oblasti</w:t>
      </w:r>
      <w:r w:rsidR="00E859AA">
        <w:rPr>
          <w:rStyle w:val="Siln"/>
          <w:rFonts w:ascii="Arial" w:hAnsi="Arial" w:cs="Arial"/>
        </w:rPr>
        <w:t>,</w:t>
      </w:r>
      <w:r w:rsidRPr="00102093">
        <w:rPr>
          <w:rFonts w:ascii="Arial" w:hAnsi="Arial" w:cs="Arial"/>
        </w:rPr>
        <w:t xml:space="preserve"> vypracovává výrobce tzv. </w:t>
      </w:r>
      <w:r w:rsidR="00E859AA">
        <w:rPr>
          <w:rFonts w:ascii="Arial" w:hAnsi="Arial" w:cs="Arial"/>
        </w:rPr>
        <w:t>„</w:t>
      </w:r>
      <w:r w:rsidRPr="00102093">
        <w:rPr>
          <w:rStyle w:val="Siln"/>
          <w:rFonts w:ascii="Arial" w:hAnsi="Arial" w:cs="Arial"/>
        </w:rPr>
        <w:t>EU</w:t>
      </w:r>
      <w:r>
        <w:rPr>
          <w:rStyle w:val="Siln"/>
          <w:rFonts w:ascii="Arial" w:hAnsi="Arial" w:cs="Arial"/>
        </w:rPr>
        <w:t> </w:t>
      </w:r>
      <w:r w:rsidRPr="00102093">
        <w:rPr>
          <w:rStyle w:val="Siln"/>
          <w:rFonts w:ascii="Arial" w:hAnsi="Arial" w:cs="Arial"/>
        </w:rPr>
        <w:t>prohlášení o shodě</w:t>
      </w:r>
      <w:r w:rsidR="00E859AA">
        <w:rPr>
          <w:rStyle w:val="Siln"/>
          <w:rFonts w:ascii="Arial" w:hAnsi="Arial" w:cs="Arial"/>
        </w:rPr>
        <w:t>“</w:t>
      </w:r>
      <w:r w:rsidRPr="00102093">
        <w:rPr>
          <w:rStyle w:val="Siln"/>
          <w:rFonts w:ascii="Arial" w:hAnsi="Arial" w:cs="Arial"/>
        </w:rPr>
        <w:t xml:space="preserve"> </w:t>
      </w:r>
      <w:r w:rsidR="00A47F3E" w:rsidRPr="00102093">
        <w:rPr>
          <w:rFonts w:ascii="Arial" w:hAnsi="Arial" w:cs="Arial"/>
        </w:rPr>
        <w:t>nebo</w:t>
      </w:r>
      <w:r w:rsidR="00171B83">
        <w:rPr>
          <w:rFonts w:ascii="Arial" w:hAnsi="Arial" w:cs="Arial"/>
        </w:rPr>
        <w:t xml:space="preserve"> </w:t>
      </w:r>
      <w:r w:rsidR="00A47F3E" w:rsidRPr="00102093">
        <w:rPr>
          <w:rFonts w:ascii="Arial" w:hAnsi="Arial" w:cs="Arial"/>
        </w:rPr>
        <w:t>v</w:t>
      </w:r>
      <w:r w:rsidR="00171B83">
        <w:rPr>
          <w:rFonts w:ascii="Arial" w:hAnsi="Arial" w:cs="Arial"/>
        </w:rPr>
        <w:t> </w:t>
      </w:r>
      <w:r w:rsidR="00A47F3E" w:rsidRPr="00102093">
        <w:rPr>
          <w:rFonts w:ascii="Arial" w:hAnsi="Arial" w:cs="Arial"/>
        </w:rPr>
        <w:t xml:space="preserve">případě stavebních výrobků </w:t>
      </w:r>
      <w:r w:rsidR="00171B83" w:rsidRPr="00102093">
        <w:rPr>
          <w:rStyle w:val="Siln"/>
          <w:rFonts w:ascii="Arial" w:hAnsi="Arial" w:cs="Arial"/>
        </w:rPr>
        <w:t>„</w:t>
      </w:r>
      <w:r w:rsidR="00A47F3E" w:rsidRPr="00102093">
        <w:rPr>
          <w:rStyle w:val="Siln"/>
          <w:rFonts w:ascii="Arial" w:hAnsi="Arial" w:cs="Arial"/>
        </w:rPr>
        <w:t>Prohlášení o</w:t>
      </w:r>
      <w:r w:rsidR="00734A47">
        <w:rPr>
          <w:rStyle w:val="Siln"/>
          <w:rFonts w:ascii="Arial" w:hAnsi="Arial" w:cs="Arial"/>
        </w:rPr>
        <w:t> </w:t>
      </w:r>
      <w:r w:rsidR="00A47F3E" w:rsidRPr="00102093">
        <w:rPr>
          <w:rStyle w:val="Siln"/>
          <w:rFonts w:ascii="Arial" w:hAnsi="Arial" w:cs="Arial"/>
        </w:rPr>
        <w:t xml:space="preserve">vlastnostech" </w:t>
      </w:r>
      <w:r w:rsidR="00A47F3E" w:rsidRPr="00102093">
        <w:rPr>
          <w:rStyle w:val="Siln"/>
          <w:rFonts w:ascii="Arial" w:hAnsi="Arial" w:cs="Arial"/>
          <w:b w:val="0"/>
          <w:bCs w:val="0"/>
        </w:rPr>
        <w:t xml:space="preserve">nebo </w:t>
      </w:r>
      <w:r w:rsidR="00A47F3E" w:rsidRPr="00102093">
        <w:rPr>
          <w:rStyle w:val="Siln"/>
          <w:rFonts w:ascii="Arial" w:hAnsi="Arial" w:cs="Arial"/>
        </w:rPr>
        <w:t>„Prohlášení o vlastnostech a shodě“</w:t>
      </w:r>
      <w:r w:rsidR="00A47F3E" w:rsidRPr="00102093">
        <w:rPr>
          <w:rFonts w:ascii="Arial" w:hAnsi="Arial" w:cs="Arial"/>
        </w:rPr>
        <w:t xml:space="preserve"> a opatří výrobek </w:t>
      </w:r>
      <w:hyperlink r:id="rId86" w:history="1">
        <w:r w:rsidR="00A47F3E" w:rsidRPr="00360F64">
          <w:rPr>
            <w:rStyle w:val="Hypertextovodkaz"/>
            <w:rFonts w:ascii="Arial" w:hAnsi="Arial" w:cs="Arial"/>
            <w:b/>
            <w:bCs/>
          </w:rPr>
          <w:t>označením CE</w:t>
        </w:r>
        <w:r w:rsidR="00A47F3E" w:rsidRPr="00102093">
          <w:rPr>
            <w:rStyle w:val="Hypertextovodkaz"/>
            <w:rFonts w:ascii="Arial" w:hAnsi="Arial" w:cs="Arial"/>
            <w:b/>
            <w:bCs/>
          </w:rPr>
          <w:t>.</w:t>
        </w:r>
      </w:hyperlink>
      <w:r w:rsidR="00A47F3E">
        <w:rPr>
          <w:rStyle w:val="Siln"/>
          <w:rFonts w:ascii="Arial" w:hAnsi="Arial" w:cs="Arial"/>
        </w:rPr>
        <w:t xml:space="preserve"> </w:t>
      </w:r>
    </w:p>
    <w:p w14:paraId="540B84DB" w14:textId="0732D35C" w:rsidR="009C736F" w:rsidRPr="00A47F3E" w:rsidRDefault="009C736F" w:rsidP="009C736F">
      <w:pPr>
        <w:spacing w:after="0"/>
        <w:ind w:left="284"/>
        <w:jc w:val="both"/>
        <w:rPr>
          <w:rStyle w:val="Hypertextovodkaz"/>
          <w:rFonts w:ascii="Arial" w:hAnsi="Arial" w:cs="Arial"/>
          <w:b/>
          <w:i/>
          <w:iCs/>
        </w:rPr>
      </w:pPr>
      <w:r w:rsidRPr="00A47F3E">
        <w:rPr>
          <w:rFonts w:ascii="Arial" w:hAnsi="Arial" w:cs="Arial"/>
          <w:b/>
          <w:i/>
          <w:iCs/>
        </w:rPr>
        <w:lastRenderedPageBreak/>
        <w:t xml:space="preserve">Specifika stavebních výrobků - viz </w:t>
      </w:r>
      <w:hyperlink r:id="rId87" w:history="1">
        <w:r w:rsidRPr="00A47F3E">
          <w:rPr>
            <w:rStyle w:val="Hypertextovodkaz"/>
            <w:rFonts w:ascii="Arial" w:hAnsi="Arial" w:cs="Arial"/>
            <w:b/>
            <w:i/>
            <w:iCs/>
          </w:rPr>
          <w:t>Informační portál - Stavební výrobky</w:t>
        </w:r>
      </w:hyperlink>
      <w:r w:rsidR="007F09F9" w:rsidRPr="00A47F3E">
        <w:rPr>
          <w:rStyle w:val="Hypertextovodkaz"/>
          <w:rFonts w:ascii="Arial" w:hAnsi="Arial" w:cs="Arial"/>
          <w:b/>
          <w:i/>
          <w:iCs/>
        </w:rPr>
        <w:t>:</w:t>
      </w:r>
    </w:p>
    <w:p w14:paraId="0D6982E3" w14:textId="58F49641" w:rsidR="0086388C" w:rsidRPr="00A47F3E" w:rsidRDefault="009C736F" w:rsidP="009C736F">
      <w:pPr>
        <w:spacing w:after="0"/>
        <w:ind w:left="284"/>
        <w:jc w:val="both"/>
        <w:rPr>
          <w:rFonts w:ascii="Arial" w:hAnsi="Arial" w:cs="Arial"/>
          <w:i/>
        </w:rPr>
      </w:pPr>
      <w:r w:rsidRPr="00A47F3E">
        <w:rPr>
          <w:rFonts w:ascii="Arial" w:hAnsi="Arial" w:cs="Arial"/>
          <w:i/>
        </w:rPr>
        <w:t xml:space="preserve">Podle CPR-2011 se vydává </w:t>
      </w:r>
      <w:r w:rsidR="00E859AA" w:rsidRPr="00A47F3E">
        <w:rPr>
          <w:rFonts w:ascii="Arial" w:hAnsi="Arial" w:cs="Arial"/>
          <w:i/>
        </w:rPr>
        <w:t>„</w:t>
      </w:r>
      <w:r w:rsidR="0086388C" w:rsidRPr="00A47F3E">
        <w:rPr>
          <w:rStyle w:val="Siln"/>
          <w:rFonts w:ascii="Arial" w:hAnsi="Arial" w:cs="Arial"/>
          <w:i/>
        </w:rPr>
        <w:t>Prohlášení o</w:t>
      </w:r>
      <w:r w:rsidR="00E859AA" w:rsidRPr="00A47F3E">
        <w:rPr>
          <w:rStyle w:val="Siln"/>
          <w:rFonts w:ascii="Arial" w:hAnsi="Arial" w:cs="Arial"/>
          <w:i/>
        </w:rPr>
        <w:t> </w:t>
      </w:r>
      <w:r w:rsidR="0086388C" w:rsidRPr="00A47F3E">
        <w:rPr>
          <w:rStyle w:val="Siln"/>
          <w:rFonts w:ascii="Arial" w:hAnsi="Arial" w:cs="Arial"/>
          <w:i/>
        </w:rPr>
        <w:t>vlastnostech</w:t>
      </w:r>
      <w:r w:rsidR="00E859AA" w:rsidRPr="00A47F3E">
        <w:rPr>
          <w:rStyle w:val="Siln"/>
          <w:rFonts w:ascii="Arial" w:hAnsi="Arial" w:cs="Arial"/>
          <w:i/>
        </w:rPr>
        <w:t>“</w:t>
      </w:r>
      <w:r w:rsidR="0086388C" w:rsidRPr="00A47F3E">
        <w:rPr>
          <w:rStyle w:val="Siln"/>
          <w:rFonts w:ascii="Arial" w:hAnsi="Arial" w:cs="Arial"/>
          <w:i/>
        </w:rPr>
        <w:t xml:space="preserve"> </w:t>
      </w:r>
      <w:r w:rsidRPr="00A47F3E">
        <w:rPr>
          <w:rStyle w:val="Siln"/>
          <w:rFonts w:ascii="Arial" w:hAnsi="Arial" w:cs="Arial"/>
          <w:b w:val="0"/>
          <w:i/>
        </w:rPr>
        <w:t>a podle CPR-2024 se vydáv</w:t>
      </w:r>
      <w:r w:rsidRPr="00171B83">
        <w:rPr>
          <w:rStyle w:val="Siln"/>
          <w:rFonts w:ascii="Arial" w:hAnsi="Arial" w:cs="Arial"/>
          <w:b w:val="0"/>
          <w:i/>
        </w:rPr>
        <w:t>á</w:t>
      </w:r>
      <w:r w:rsidR="0086388C" w:rsidRPr="00171B83">
        <w:rPr>
          <w:rStyle w:val="Siln"/>
          <w:rFonts w:ascii="Arial" w:hAnsi="Arial" w:cs="Arial"/>
          <w:b w:val="0"/>
          <w:bCs w:val="0"/>
          <w:i/>
        </w:rPr>
        <w:t xml:space="preserve"> </w:t>
      </w:r>
      <w:r w:rsidR="0086388C" w:rsidRPr="00A47F3E">
        <w:rPr>
          <w:rStyle w:val="Siln"/>
          <w:rFonts w:ascii="Arial" w:hAnsi="Arial" w:cs="Arial"/>
          <w:i/>
        </w:rPr>
        <w:t>„Prohlášení o vlastnostech a shodě“</w:t>
      </w:r>
      <w:r w:rsidR="0086388C" w:rsidRPr="00A47F3E">
        <w:rPr>
          <w:rFonts w:ascii="Arial" w:hAnsi="Arial" w:cs="Arial"/>
          <w:i/>
        </w:rPr>
        <w:t xml:space="preserve"> </w:t>
      </w:r>
    </w:p>
    <w:p w14:paraId="38317306" w14:textId="096AF121" w:rsidR="002971AD" w:rsidRDefault="002971AD" w:rsidP="002971AD">
      <w:pPr>
        <w:spacing w:before="120" w:after="120"/>
        <w:jc w:val="both"/>
        <w:rPr>
          <w:rFonts w:ascii="Arial" w:hAnsi="Arial" w:cs="Arial"/>
        </w:rPr>
      </w:pPr>
      <w:r w:rsidRPr="006F52A2">
        <w:rPr>
          <w:rFonts w:ascii="Arial" w:hAnsi="Arial" w:cs="Arial"/>
        </w:rPr>
        <w:t>Pokud výrobek patří do některého z</w:t>
      </w:r>
      <w:r w:rsidR="00326EAF">
        <w:rPr>
          <w:rFonts w:ascii="Arial" w:hAnsi="Arial" w:cs="Arial"/>
        </w:rPr>
        <w:t>e</w:t>
      </w:r>
      <w:r w:rsidRPr="006F52A2">
        <w:rPr>
          <w:rFonts w:ascii="Arial" w:hAnsi="Arial" w:cs="Arial"/>
        </w:rPr>
        <w:t xml:space="preserve"> sektorů</w:t>
      </w:r>
      <w:r>
        <w:rPr>
          <w:rFonts w:ascii="Arial" w:hAnsi="Arial" w:cs="Arial"/>
        </w:rPr>
        <w:t xml:space="preserve"> uveden</w:t>
      </w:r>
      <w:r w:rsidR="00102093">
        <w:rPr>
          <w:rFonts w:ascii="Arial" w:hAnsi="Arial" w:cs="Arial"/>
        </w:rPr>
        <w:t>ých</w:t>
      </w:r>
      <w:r>
        <w:rPr>
          <w:rFonts w:ascii="Arial" w:hAnsi="Arial" w:cs="Arial"/>
        </w:rPr>
        <w:t xml:space="preserve"> v bodě a) a b)</w:t>
      </w:r>
      <w:r w:rsidRPr="006F52A2">
        <w:rPr>
          <w:rFonts w:ascii="Arial" w:hAnsi="Arial" w:cs="Arial"/>
        </w:rPr>
        <w:t xml:space="preserve">, je třeba dodržet ustanovení příslušného </w:t>
      </w:r>
      <w:r w:rsidR="00102093">
        <w:rPr>
          <w:rFonts w:ascii="Arial" w:hAnsi="Arial" w:cs="Arial"/>
        </w:rPr>
        <w:t xml:space="preserve">uvedeného </w:t>
      </w:r>
      <w:r w:rsidRPr="006F52A2">
        <w:rPr>
          <w:rFonts w:ascii="Arial" w:hAnsi="Arial" w:cs="Arial"/>
        </w:rPr>
        <w:t>právního předpisu</w:t>
      </w:r>
      <w:r>
        <w:rPr>
          <w:rFonts w:ascii="Arial" w:hAnsi="Arial" w:cs="Arial"/>
        </w:rPr>
        <w:t xml:space="preserve">. V případě </w:t>
      </w:r>
      <w:r w:rsidRPr="00E60A75">
        <w:rPr>
          <w:rFonts w:ascii="Arial" w:hAnsi="Arial" w:cs="Arial"/>
          <w:b/>
          <w:bCs/>
        </w:rPr>
        <w:t>nařízení (EU)</w:t>
      </w:r>
      <w:r>
        <w:rPr>
          <w:rFonts w:ascii="Arial" w:hAnsi="Arial" w:cs="Arial"/>
        </w:rPr>
        <w:t xml:space="preserve"> se postupuje přímo podle tohoto předpisu, v případě </w:t>
      </w:r>
      <w:r w:rsidRPr="00E60A75">
        <w:rPr>
          <w:rFonts w:ascii="Arial" w:hAnsi="Arial" w:cs="Arial"/>
          <w:b/>
          <w:bCs/>
        </w:rPr>
        <w:t>směrnice</w:t>
      </w:r>
      <w:r>
        <w:rPr>
          <w:rFonts w:ascii="Arial" w:hAnsi="Arial" w:cs="Arial"/>
        </w:rPr>
        <w:t xml:space="preserve"> se postupuje podle příslušného </w:t>
      </w:r>
      <w:r w:rsidRPr="00E60A75">
        <w:rPr>
          <w:rFonts w:ascii="Arial" w:hAnsi="Arial" w:cs="Arial"/>
          <w:b/>
          <w:bCs/>
        </w:rPr>
        <w:t>nařízení vlády ČR</w:t>
      </w:r>
      <w:r w:rsidRPr="006F52A2">
        <w:rPr>
          <w:rFonts w:ascii="Arial" w:hAnsi="Arial" w:cs="Arial"/>
        </w:rPr>
        <w:t>.</w:t>
      </w:r>
      <w:r>
        <w:rPr>
          <w:rFonts w:ascii="Arial" w:hAnsi="Arial" w:cs="Arial"/>
        </w:rPr>
        <w:t xml:space="preserve"> Dále je zde třeba </w:t>
      </w:r>
      <w:r w:rsidR="00326EAF">
        <w:rPr>
          <w:rFonts w:ascii="Arial" w:hAnsi="Arial" w:cs="Arial"/>
        </w:rPr>
        <w:t xml:space="preserve">postupovat podle </w:t>
      </w:r>
      <w:r w:rsidRPr="00E60A75">
        <w:rPr>
          <w:rFonts w:ascii="Arial" w:hAnsi="Arial" w:cs="Arial"/>
          <w:b/>
          <w:bCs/>
        </w:rPr>
        <w:t>akt</w:t>
      </w:r>
      <w:r w:rsidR="00326EAF">
        <w:rPr>
          <w:rFonts w:ascii="Arial" w:hAnsi="Arial" w:cs="Arial"/>
          <w:b/>
          <w:bCs/>
        </w:rPr>
        <w:t>ů</w:t>
      </w:r>
      <w:r w:rsidRPr="00E60A75">
        <w:rPr>
          <w:rFonts w:ascii="Arial" w:hAnsi="Arial" w:cs="Arial"/>
          <w:b/>
          <w:bCs/>
        </w:rPr>
        <w:t xml:space="preserve"> v přenesené pravomoci</w:t>
      </w:r>
      <w:r w:rsidR="00326EAF">
        <w:rPr>
          <w:rFonts w:ascii="Arial" w:hAnsi="Arial" w:cs="Arial"/>
          <w:b/>
          <w:bCs/>
        </w:rPr>
        <w:t xml:space="preserve">, </w:t>
      </w:r>
      <w:r w:rsidR="00326EAF" w:rsidRPr="00326EAF">
        <w:rPr>
          <w:rFonts w:ascii="Arial" w:hAnsi="Arial" w:cs="Arial"/>
        </w:rPr>
        <w:t xml:space="preserve">pokud </w:t>
      </w:r>
      <w:r w:rsidR="00102093">
        <w:rPr>
          <w:rFonts w:ascii="Arial" w:hAnsi="Arial" w:cs="Arial"/>
        </w:rPr>
        <w:t xml:space="preserve">byly </w:t>
      </w:r>
      <w:r w:rsidR="00326EAF">
        <w:rPr>
          <w:rFonts w:ascii="Arial" w:hAnsi="Arial" w:cs="Arial"/>
        </w:rPr>
        <w:t>u</w:t>
      </w:r>
      <w:r w:rsidR="00E859AA">
        <w:rPr>
          <w:rFonts w:ascii="Arial" w:hAnsi="Arial" w:cs="Arial"/>
        </w:rPr>
        <w:t> </w:t>
      </w:r>
      <w:r w:rsidR="00326EAF">
        <w:rPr>
          <w:rFonts w:ascii="Arial" w:hAnsi="Arial" w:cs="Arial"/>
        </w:rPr>
        <w:t xml:space="preserve">příslušného sektoru </w:t>
      </w:r>
      <w:r w:rsidR="00102093">
        <w:rPr>
          <w:rFonts w:ascii="Arial" w:hAnsi="Arial" w:cs="Arial"/>
        </w:rPr>
        <w:t>vydané</w:t>
      </w:r>
      <w:r>
        <w:rPr>
          <w:rFonts w:ascii="Arial" w:hAnsi="Arial" w:cs="Arial"/>
          <w:b/>
          <w:bCs/>
        </w:rPr>
        <w:t>.</w:t>
      </w:r>
      <w:r>
        <w:rPr>
          <w:rFonts w:ascii="Arial" w:hAnsi="Arial" w:cs="Arial"/>
        </w:rPr>
        <w:t xml:space="preserve"> </w:t>
      </w:r>
      <w:r w:rsidR="00326EAF">
        <w:rPr>
          <w:rFonts w:ascii="Arial" w:hAnsi="Arial" w:cs="Arial"/>
        </w:rPr>
        <w:t>Formou aktů v přenesené pravomoci</w:t>
      </w:r>
      <w:r w:rsidR="00102093">
        <w:rPr>
          <w:rFonts w:ascii="Arial" w:hAnsi="Arial" w:cs="Arial"/>
        </w:rPr>
        <w:t xml:space="preserve"> jsou zveřejňovány i mj. odkazy na </w:t>
      </w:r>
      <w:r w:rsidR="00102093" w:rsidRPr="00102093">
        <w:rPr>
          <w:rFonts w:ascii="Arial" w:hAnsi="Arial" w:cs="Arial"/>
          <w:b/>
          <w:bCs/>
        </w:rPr>
        <w:t>harmonizované normy</w:t>
      </w:r>
      <w:r w:rsidR="00102093">
        <w:rPr>
          <w:rFonts w:ascii="Arial" w:hAnsi="Arial" w:cs="Arial"/>
        </w:rPr>
        <w:t>.</w:t>
      </w:r>
    </w:p>
    <w:p w14:paraId="5C168F7C" w14:textId="30F2103D" w:rsidR="002971AD" w:rsidRDefault="002971AD" w:rsidP="002971AD">
      <w:pPr>
        <w:spacing w:before="360" w:after="0"/>
        <w:ind w:left="284"/>
        <w:jc w:val="both"/>
        <w:rPr>
          <w:rFonts w:ascii="Arial" w:hAnsi="Arial" w:cs="Arial"/>
          <w:i/>
          <w:iCs/>
        </w:rPr>
      </w:pPr>
      <w:r w:rsidRPr="00AF46F7">
        <w:rPr>
          <w:rFonts w:ascii="Arial" w:hAnsi="Arial" w:cs="Arial"/>
          <w:i/>
          <w:iCs/>
        </w:rPr>
        <w:t xml:space="preserve">Komise </w:t>
      </w:r>
      <w:r w:rsidR="00326EAF">
        <w:rPr>
          <w:rFonts w:ascii="Arial" w:hAnsi="Arial" w:cs="Arial"/>
          <w:i/>
          <w:iCs/>
        </w:rPr>
        <w:t xml:space="preserve">může </w:t>
      </w:r>
      <w:r w:rsidRPr="00AF46F7">
        <w:rPr>
          <w:rFonts w:ascii="Arial" w:hAnsi="Arial" w:cs="Arial"/>
          <w:i/>
          <w:iCs/>
        </w:rPr>
        <w:t xml:space="preserve">vydávat </w:t>
      </w:r>
      <w:r w:rsidRPr="001163AF">
        <w:rPr>
          <w:rFonts w:ascii="Arial" w:hAnsi="Arial" w:cs="Arial"/>
          <w:b/>
          <w:bCs/>
          <w:i/>
          <w:iCs/>
        </w:rPr>
        <w:t>akty v přenesené pravomoci</w:t>
      </w:r>
      <w:r w:rsidRPr="001163AF">
        <w:rPr>
          <w:rFonts w:ascii="Arial" w:hAnsi="Arial" w:cs="Arial"/>
          <w:i/>
          <w:iCs/>
        </w:rPr>
        <w:t xml:space="preserve"> (též známé jako „delegované a prováděcí akty“) za účelem přizpůsobení technickému pokroku, novým environmentálním rizikům a regulačním potřebám členských států.</w:t>
      </w:r>
      <w:r w:rsidRPr="00AF46F7">
        <w:rPr>
          <w:rFonts w:ascii="Arial" w:hAnsi="Arial" w:cs="Arial"/>
          <w:i/>
          <w:iCs/>
        </w:rPr>
        <w:t xml:space="preserve"> </w:t>
      </w:r>
      <w:r>
        <w:rPr>
          <w:rFonts w:ascii="Arial" w:hAnsi="Arial" w:cs="Arial"/>
          <w:i/>
          <w:iCs/>
        </w:rPr>
        <w:t xml:space="preserve">Pomáhají </w:t>
      </w:r>
      <w:r w:rsidRPr="001163AF">
        <w:rPr>
          <w:rFonts w:ascii="Arial" w:hAnsi="Arial" w:cs="Arial"/>
          <w:i/>
          <w:iCs/>
        </w:rPr>
        <w:t>k operativnímu zajištění jednotného a účinného uplatňování právních předpisů EU ve všech členských státech</w:t>
      </w:r>
      <w:r>
        <w:rPr>
          <w:rFonts w:ascii="Arial" w:hAnsi="Arial" w:cs="Arial"/>
          <w:i/>
          <w:iCs/>
        </w:rPr>
        <w:t>.</w:t>
      </w:r>
    </w:p>
    <w:p w14:paraId="688B6DDF" w14:textId="77777777" w:rsidR="002971AD" w:rsidRPr="001163AF" w:rsidRDefault="002971AD" w:rsidP="002971AD">
      <w:pPr>
        <w:spacing w:before="120" w:after="0"/>
        <w:ind w:left="284"/>
        <w:jc w:val="both"/>
        <w:rPr>
          <w:rFonts w:ascii="Arial" w:hAnsi="Arial" w:cs="Arial"/>
          <w:i/>
          <w:iCs/>
        </w:rPr>
      </w:pPr>
      <w:r w:rsidRPr="001163AF">
        <w:rPr>
          <w:rFonts w:ascii="Arial" w:hAnsi="Arial" w:cs="Arial"/>
          <w:i/>
          <w:iCs/>
        </w:rPr>
        <w:t>Mezi akty v přenesené pravomoci patří:</w:t>
      </w:r>
    </w:p>
    <w:p w14:paraId="4802FE72" w14:textId="0706B4DE" w:rsidR="002971AD" w:rsidRPr="001163AF" w:rsidRDefault="002971AD" w:rsidP="002971AD">
      <w:pPr>
        <w:spacing w:before="120" w:after="0"/>
        <w:ind w:left="284"/>
        <w:jc w:val="both"/>
        <w:rPr>
          <w:rFonts w:ascii="Arial" w:hAnsi="Arial" w:cs="Arial"/>
          <w:i/>
          <w:iCs/>
        </w:rPr>
      </w:pPr>
      <w:r w:rsidRPr="001163AF">
        <w:rPr>
          <w:rFonts w:ascii="Arial" w:hAnsi="Arial" w:cs="Arial"/>
          <w:b/>
          <w:bCs/>
          <w:i/>
          <w:iCs/>
        </w:rPr>
        <w:t>a)</w:t>
      </w:r>
      <w:r w:rsidR="00326EAF">
        <w:rPr>
          <w:rFonts w:ascii="Arial" w:hAnsi="Arial" w:cs="Arial"/>
          <w:b/>
          <w:bCs/>
          <w:i/>
          <w:iCs/>
        </w:rPr>
        <w:t xml:space="preserve"> </w:t>
      </w:r>
      <w:r w:rsidRPr="001163AF">
        <w:rPr>
          <w:rFonts w:ascii="Arial" w:hAnsi="Arial" w:cs="Arial"/>
          <w:b/>
          <w:bCs/>
          <w:i/>
          <w:iCs/>
        </w:rPr>
        <w:t>Delegované akty</w:t>
      </w:r>
      <w:r w:rsidRPr="001163AF">
        <w:rPr>
          <w:rFonts w:ascii="Arial" w:hAnsi="Arial" w:cs="Arial"/>
          <w:i/>
          <w:iCs/>
        </w:rPr>
        <w:t> přijímá Evropská komise za účelem doplnění nebo změny některých nepodstatných prvků právního předpisu (například nařízení</w:t>
      </w:r>
      <w:r w:rsidRPr="00AF46F7">
        <w:rPr>
          <w:rFonts w:ascii="Arial" w:hAnsi="Arial" w:cs="Arial"/>
          <w:i/>
          <w:iCs/>
        </w:rPr>
        <w:t xml:space="preserve"> (EU)</w:t>
      </w:r>
      <w:r w:rsidRPr="001163AF">
        <w:rPr>
          <w:rFonts w:ascii="Arial" w:hAnsi="Arial" w:cs="Arial"/>
          <w:i/>
          <w:iCs/>
        </w:rPr>
        <w:t> nebo směrnice</w:t>
      </w:r>
      <w:r w:rsidR="00102093">
        <w:rPr>
          <w:rFonts w:ascii="Arial" w:hAnsi="Arial" w:cs="Arial"/>
          <w:i/>
          <w:iCs/>
        </w:rPr>
        <w:t>).</w:t>
      </w:r>
    </w:p>
    <w:p w14:paraId="35E82D9D" w14:textId="49654298" w:rsidR="002971AD" w:rsidRDefault="002971AD" w:rsidP="002971AD">
      <w:pPr>
        <w:spacing w:before="120" w:after="0"/>
        <w:ind w:left="284"/>
        <w:jc w:val="both"/>
        <w:rPr>
          <w:rFonts w:ascii="Arial" w:hAnsi="Arial" w:cs="Arial"/>
          <w:i/>
          <w:iCs/>
        </w:rPr>
      </w:pPr>
      <w:r w:rsidRPr="001163AF">
        <w:rPr>
          <w:rFonts w:ascii="Arial" w:hAnsi="Arial" w:cs="Arial"/>
          <w:b/>
          <w:bCs/>
          <w:i/>
          <w:iCs/>
        </w:rPr>
        <w:t>b)</w:t>
      </w:r>
      <w:r w:rsidR="00326EAF">
        <w:rPr>
          <w:rFonts w:ascii="Arial" w:hAnsi="Arial" w:cs="Arial"/>
          <w:b/>
          <w:bCs/>
          <w:i/>
          <w:iCs/>
        </w:rPr>
        <w:t xml:space="preserve"> </w:t>
      </w:r>
      <w:r w:rsidRPr="001163AF">
        <w:rPr>
          <w:rFonts w:ascii="Arial" w:hAnsi="Arial" w:cs="Arial"/>
          <w:b/>
          <w:bCs/>
          <w:i/>
          <w:iCs/>
        </w:rPr>
        <w:t>Prováděcí akty</w:t>
      </w:r>
      <w:r w:rsidRPr="001163AF">
        <w:rPr>
          <w:rFonts w:ascii="Arial" w:hAnsi="Arial" w:cs="Arial"/>
          <w:i/>
          <w:iCs/>
        </w:rPr>
        <w:t> přijímá Evropská komise za účelem zajištění jednotných podmínek pro provádění právně závazných aktů Evropské unie (například nařízení</w:t>
      </w:r>
      <w:r w:rsidR="00102093">
        <w:rPr>
          <w:rFonts w:ascii="Arial" w:hAnsi="Arial" w:cs="Arial"/>
          <w:i/>
          <w:iCs/>
        </w:rPr>
        <w:t xml:space="preserve"> (EU)</w:t>
      </w:r>
      <w:r w:rsidRPr="001163AF">
        <w:rPr>
          <w:rFonts w:ascii="Arial" w:hAnsi="Arial" w:cs="Arial"/>
          <w:i/>
          <w:iCs/>
        </w:rPr>
        <w:t xml:space="preserve"> nebo směrnice) ve všech členských státech.</w:t>
      </w:r>
    </w:p>
    <w:p w14:paraId="7D5FBEBE" w14:textId="77777777" w:rsidR="00B6530A" w:rsidRDefault="00B6530A" w:rsidP="00B6530A">
      <w:pPr>
        <w:spacing w:before="360" w:after="0"/>
        <w:ind w:left="284"/>
        <w:jc w:val="both"/>
        <w:rPr>
          <w:rFonts w:ascii="Arial" w:hAnsi="Arial" w:cs="Arial"/>
          <w:i/>
          <w:iCs/>
        </w:rPr>
      </w:pPr>
      <w:r w:rsidRPr="0065060C">
        <w:rPr>
          <w:rFonts w:ascii="Arial" w:hAnsi="Arial" w:cs="Arial"/>
          <w:i/>
          <w:iCs/>
        </w:rPr>
        <w:t>Evropská komise vydává i výkladové dokumenty/pokyny (guidelines), jimiž podporuje správné používání uvedených předpisů. I když jsou tyto pokyny právně nezávazné, vznikly za úplného konsensu všech zúčastněných (legislativců, zástupců hospodářských subjektů, správních a dozorových orgánů apod.) a obsahují návody, pokyny a vysvětlení pro aplikaci jednotlivých ustanovení právních předpisů v konkrétních případech</w:t>
      </w:r>
      <w:r>
        <w:rPr>
          <w:rFonts w:ascii="Arial" w:hAnsi="Arial" w:cs="Arial"/>
          <w:i/>
          <w:iCs/>
        </w:rPr>
        <w:t>, j</w:t>
      </w:r>
      <w:r w:rsidRPr="0065060C">
        <w:rPr>
          <w:rFonts w:ascii="Arial" w:hAnsi="Arial" w:cs="Arial"/>
          <w:i/>
          <w:iCs/>
        </w:rPr>
        <w:t>sou v evropském měřítku široce respektovány a je tedy vhodné se s nimi seznámit a využívat je.</w:t>
      </w:r>
    </w:p>
    <w:p w14:paraId="04E15743" w14:textId="766303C8" w:rsidR="00663841" w:rsidRPr="00B6530A" w:rsidRDefault="00EC557F" w:rsidP="00B6530A">
      <w:pPr>
        <w:spacing w:before="360" w:after="0"/>
        <w:jc w:val="both"/>
        <w:rPr>
          <w:rFonts w:ascii="Arial" w:hAnsi="Arial" w:cs="Arial"/>
        </w:rPr>
      </w:pPr>
      <w:r w:rsidRPr="00EC557F">
        <w:rPr>
          <w:rFonts w:ascii="Arial" w:hAnsi="Arial" w:cs="Arial"/>
        </w:rPr>
        <w:t>K jednotlivým sektorům jsou vydávány</w:t>
      </w:r>
      <w:r>
        <w:rPr>
          <w:rFonts w:ascii="Arial" w:hAnsi="Arial" w:cs="Arial"/>
          <w:b/>
          <w:bCs/>
        </w:rPr>
        <w:t xml:space="preserve"> h</w:t>
      </w:r>
      <w:r w:rsidR="002971AD" w:rsidRPr="00B6530A">
        <w:rPr>
          <w:rFonts w:ascii="Arial" w:hAnsi="Arial" w:cs="Arial"/>
          <w:b/>
          <w:bCs/>
        </w:rPr>
        <w:t>armonizované normy</w:t>
      </w:r>
      <w:r>
        <w:rPr>
          <w:rFonts w:ascii="Arial" w:hAnsi="Arial" w:cs="Arial"/>
          <w:b/>
          <w:bCs/>
        </w:rPr>
        <w:t xml:space="preserve">. </w:t>
      </w:r>
      <w:r>
        <w:rPr>
          <w:rFonts w:ascii="Arial" w:hAnsi="Arial" w:cs="Arial"/>
        </w:rPr>
        <w:t>J</w:t>
      </w:r>
      <w:r w:rsidR="002971AD" w:rsidRPr="00B6530A">
        <w:rPr>
          <w:rFonts w:ascii="Arial" w:hAnsi="Arial" w:cs="Arial"/>
        </w:rPr>
        <w:t xml:space="preserve">sou </w:t>
      </w:r>
      <w:r>
        <w:rPr>
          <w:rFonts w:ascii="Arial" w:hAnsi="Arial" w:cs="Arial"/>
        </w:rPr>
        <w:t xml:space="preserve">to </w:t>
      </w:r>
      <w:r w:rsidR="002971AD" w:rsidRPr="00B6530A">
        <w:rPr>
          <w:rFonts w:ascii="Arial" w:hAnsi="Arial" w:cs="Arial"/>
        </w:rPr>
        <w:t xml:space="preserve">technické specifikace vypracované CEN nebo CENELEC na základě žádosti o normalizaci („objednávky“) od Evropské komise. Tyto normy se stávají závaznými zveřejněním odkazu na ně v OJEU formou </w:t>
      </w:r>
      <w:r w:rsidR="002971AD" w:rsidRPr="00B6530A">
        <w:rPr>
          <w:rFonts w:ascii="Arial" w:hAnsi="Arial" w:cs="Arial"/>
          <w:b/>
          <w:bCs/>
        </w:rPr>
        <w:t>prováděcího aktu Komise</w:t>
      </w:r>
      <w:r w:rsidR="002971AD" w:rsidRPr="00B6530A">
        <w:rPr>
          <w:rFonts w:ascii="Arial" w:hAnsi="Arial" w:cs="Arial"/>
        </w:rPr>
        <w:t>. Typická harmonizovaná norma zahrnuje rozsah normy, normativní odkazy, pojmy a definice, požadované vlastnosti výrobku a metody jejich zkoušení. Pro účely splnění požadavků daného předpisu je nejdůležitější příloha ZA, kde je uvedeno, které části normy jsou přímo relevantní pro shodu s tímto předpisem. Příloha ZA popisuje, jakým způsobem jsou řešeny základní vlastnosti výrobku a poskytuje pokyny, jak tyto vlastnosti deklarovat.</w:t>
      </w:r>
      <w:r w:rsidR="00916F65" w:rsidRPr="00B6530A">
        <w:rPr>
          <w:rFonts w:ascii="Arial" w:hAnsi="Arial" w:cs="Arial"/>
        </w:rPr>
        <w:t xml:space="preserve"> </w:t>
      </w:r>
    </w:p>
    <w:p w14:paraId="297B5F4E" w14:textId="5E155470" w:rsidR="00B6530A" w:rsidRPr="00EC557F" w:rsidRDefault="00B6530A" w:rsidP="00734A47">
      <w:pPr>
        <w:pStyle w:val="Studie"/>
        <w:jc w:val="both"/>
        <w:rPr>
          <w:szCs w:val="22"/>
        </w:rPr>
      </w:pPr>
      <w:r w:rsidRPr="00EC557F">
        <w:rPr>
          <w:b/>
          <w:szCs w:val="22"/>
        </w:rPr>
        <w:t>Přechodné období (období souběžné platnosti) u harmonizované normy</w:t>
      </w:r>
      <w:r w:rsidR="0066535C">
        <w:rPr>
          <w:b/>
          <w:szCs w:val="22"/>
        </w:rPr>
        <w:t xml:space="preserve"> </w:t>
      </w:r>
      <w:r w:rsidR="0066535C" w:rsidRPr="0066535C">
        <w:rPr>
          <w:bCs/>
          <w:szCs w:val="22"/>
        </w:rPr>
        <w:t>je</w:t>
      </w:r>
      <w:r w:rsidRPr="00EC557F">
        <w:rPr>
          <w:szCs w:val="22"/>
        </w:rPr>
        <w:t xml:space="preserve"> časově omezené období začínající datem účinnosti harmonizované evropské normy (platnost normy jako harmonizované) a končící datem, kdy je třeba ukončit platnost všech konfliktních technických předpisů. Tzn. při prvním zveřejnění harmonizované normy v Úředním věstníku EU se jedná o období, kdy lze pro účely označování CE vedle sebe používat národní technické specifikace i harmonizovanou normu. Po tomto datu lze používat pouze harmonizovanou normu. Nahrazuje-li se norma, která byla již dříve zveřejněna jako harmonizovaná, novou revizí, znamená to, že lze pro účely připojení označení CE po dobu souběžné platnosti </w:t>
      </w:r>
      <w:r w:rsidRPr="00EC557F">
        <w:rPr>
          <w:szCs w:val="22"/>
        </w:rPr>
        <w:lastRenderedPageBreak/>
        <w:t>používat obě verze normy, starou i novou. Po skončení období souběžné platnosti lze používat pouze normu novou.</w:t>
      </w:r>
    </w:p>
    <w:p w14:paraId="2392B862" w14:textId="2217308E" w:rsidR="00EC557F" w:rsidRDefault="00EC557F" w:rsidP="00EC557F">
      <w:pPr>
        <w:spacing w:before="360" w:after="0"/>
        <w:jc w:val="both"/>
        <w:rPr>
          <w:rFonts w:ascii="Arial" w:hAnsi="Arial" w:cs="Arial"/>
        </w:rPr>
      </w:pPr>
      <w:r w:rsidRPr="00EC557F">
        <w:rPr>
          <w:rFonts w:ascii="Arial" w:hAnsi="Arial" w:cs="Arial"/>
          <w:b/>
          <w:bCs/>
        </w:rPr>
        <w:t xml:space="preserve">Pokud byla harmonizovaná </w:t>
      </w:r>
      <w:r w:rsidR="0066535C">
        <w:rPr>
          <w:rFonts w:ascii="Arial" w:hAnsi="Arial" w:cs="Arial"/>
          <w:b/>
          <w:bCs/>
        </w:rPr>
        <w:t xml:space="preserve">evropská </w:t>
      </w:r>
      <w:r w:rsidRPr="00EC557F">
        <w:rPr>
          <w:rFonts w:ascii="Arial" w:hAnsi="Arial" w:cs="Arial"/>
          <w:b/>
          <w:bCs/>
        </w:rPr>
        <w:t>norma zrušena a nahrazena novou evropskou normou, která ještě nebyla zveřejněna v OJEU</w:t>
      </w:r>
      <w:r w:rsidRPr="00EC557F">
        <w:rPr>
          <w:rFonts w:ascii="Arial" w:hAnsi="Arial" w:cs="Arial"/>
        </w:rPr>
        <w:t>, je třeba pro účely prokazování shody a označování CE používat tuto zrušenou normu až do doby, než bude nová EN zveřejněna v</w:t>
      </w:r>
      <w:r w:rsidR="0066535C">
        <w:rPr>
          <w:rFonts w:ascii="Arial" w:hAnsi="Arial" w:cs="Arial"/>
        </w:rPr>
        <w:t> </w:t>
      </w:r>
      <w:r w:rsidRPr="00EC557F">
        <w:rPr>
          <w:rFonts w:ascii="Arial" w:hAnsi="Arial" w:cs="Arial"/>
        </w:rPr>
        <w:t>OJEU</w:t>
      </w:r>
      <w:r w:rsidR="0066535C">
        <w:rPr>
          <w:rFonts w:ascii="Arial" w:hAnsi="Arial" w:cs="Arial"/>
        </w:rPr>
        <w:t>, podrobně viz:</w:t>
      </w:r>
    </w:p>
    <w:p w14:paraId="040C43A1" w14:textId="7C7A29C7" w:rsidR="0066535C" w:rsidRPr="0066535C" w:rsidRDefault="00171B83" w:rsidP="0066535C">
      <w:pPr>
        <w:spacing w:before="120" w:after="120"/>
        <w:jc w:val="both"/>
        <w:rPr>
          <w:rFonts w:ascii="Arial" w:hAnsi="Arial" w:cs="Arial"/>
          <w:b/>
          <w:bCs/>
        </w:rPr>
      </w:pPr>
      <w:hyperlink r:id="rId88" w:history="1">
        <w:r w:rsidR="0066535C" w:rsidRPr="0066535C">
          <w:rPr>
            <w:rStyle w:val="Hypertextovodkaz"/>
            <w:rFonts w:ascii="Arial" w:hAnsi="Arial" w:cs="Arial"/>
            <w:b/>
            <w:bCs/>
          </w:rPr>
          <w:t>Vyjádření ÚNMZ k revizím harmonizovaných evropských norem vydávaných CEN</w:t>
        </w:r>
      </w:hyperlink>
    </w:p>
    <w:p w14:paraId="54D96FE9" w14:textId="414A0640" w:rsidR="0066535C" w:rsidRDefault="0066535C" w:rsidP="0066535C">
      <w:pPr>
        <w:spacing w:before="120" w:after="120"/>
        <w:jc w:val="both"/>
        <w:rPr>
          <w:rFonts w:ascii="Arial" w:hAnsi="Arial" w:cs="Arial"/>
        </w:rPr>
      </w:pPr>
      <w:r>
        <w:rPr>
          <w:rFonts w:ascii="Arial" w:hAnsi="Arial" w:cs="Arial"/>
        </w:rPr>
        <w:t xml:space="preserve">I </w:t>
      </w:r>
      <w:r w:rsidR="00EC557F" w:rsidRPr="00EC557F">
        <w:rPr>
          <w:rFonts w:ascii="Arial" w:hAnsi="Arial" w:cs="Arial"/>
        </w:rPr>
        <w:t>když evropské harmonizované normy jsou nezávazné a nezávazné musí zůstat i při jejich převzetí do národních norem</w:t>
      </w:r>
      <w:r w:rsidR="00171B83">
        <w:rPr>
          <w:rFonts w:ascii="Arial" w:hAnsi="Arial" w:cs="Arial"/>
        </w:rPr>
        <w:t>. S</w:t>
      </w:r>
      <w:r w:rsidR="00EC557F" w:rsidRPr="00EC557F">
        <w:rPr>
          <w:rFonts w:ascii="Arial" w:hAnsi="Arial" w:cs="Arial"/>
        </w:rPr>
        <w:t>plnění požadavků harmonizované normy podle její přílohy ZA se považuje za splnění příslušných ustanovení evropského harmonizačního předpisu</w:t>
      </w:r>
      <w:r>
        <w:rPr>
          <w:rFonts w:ascii="Arial" w:hAnsi="Arial" w:cs="Arial"/>
        </w:rPr>
        <w:t>.</w:t>
      </w:r>
      <w:r w:rsidR="00EC557F" w:rsidRPr="00EC557F">
        <w:rPr>
          <w:rFonts w:ascii="Arial" w:hAnsi="Arial" w:cs="Arial"/>
        </w:rPr>
        <w:t xml:space="preserve"> I když tyto přílohy ZA nejsou normativní, ale pouze informativní, z hlediska plnění požadavků evropského harmonizačního předpisu jsou závazné, zejména pokud jde o opatření výrobku označením CE.</w:t>
      </w:r>
    </w:p>
    <w:p w14:paraId="542C848E" w14:textId="02BEE78F" w:rsidR="00EC557F" w:rsidRPr="00EC557F" w:rsidRDefault="00EC557F" w:rsidP="00EC557F">
      <w:pPr>
        <w:spacing w:before="360" w:after="0"/>
        <w:jc w:val="both"/>
        <w:rPr>
          <w:rFonts w:ascii="Arial" w:hAnsi="Arial" w:cs="Arial"/>
        </w:rPr>
      </w:pPr>
      <w:r w:rsidRPr="00EC557F">
        <w:rPr>
          <w:rFonts w:ascii="Arial" w:hAnsi="Arial" w:cs="Arial"/>
        </w:rPr>
        <w:t xml:space="preserve">Jedna harmonizovaná norma může být zveřejněna v OJEU i k více harmonizačním předpisům, např. </w:t>
      </w:r>
      <w:hyperlink r:id="rId89" w:history="1">
        <w:r w:rsidRPr="00EC557F">
          <w:rPr>
            <w:rStyle w:val="Hypertextovodkaz"/>
            <w:rFonts w:ascii="Arial" w:hAnsi="Arial" w:cs="Arial"/>
            <w:b/>
            <w:bCs/>
          </w:rPr>
          <w:t xml:space="preserve">EN 621:2009 </w:t>
        </w:r>
      </w:hyperlink>
      <w:r w:rsidRPr="00EC557F">
        <w:rPr>
          <w:rFonts w:ascii="Arial" w:hAnsi="Arial" w:cs="Arial"/>
        </w:rPr>
        <w:t>(CP</w:t>
      </w:r>
      <w:r w:rsidR="0066535C">
        <w:rPr>
          <w:rFonts w:ascii="Arial" w:hAnsi="Arial" w:cs="Arial"/>
        </w:rPr>
        <w:t>R-2011</w:t>
      </w:r>
      <w:r w:rsidRPr="00EC557F">
        <w:rPr>
          <w:rFonts w:ascii="Arial" w:hAnsi="Arial" w:cs="Arial"/>
        </w:rPr>
        <w:t xml:space="preserve"> a GAD).</w:t>
      </w:r>
    </w:p>
    <w:p w14:paraId="2394417E" w14:textId="7B6CA2BD" w:rsidR="00EC557F" w:rsidRDefault="00EC557F" w:rsidP="00EC557F">
      <w:pPr>
        <w:spacing w:before="360" w:after="0"/>
        <w:jc w:val="both"/>
        <w:rPr>
          <w:rFonts w:ascii="Arial" w:hAnsi="Arial" w:cs="Arial"/>
        </w:rPr>
      </w:pPr>
      <w:r w:rsidRPr="00EC557F">
        <w:rPr>
          <w:rFonts w:ascii="Arial" w:hAnsi="Arial" w:cs="Arial"/>
        </w:rPr>
        <w:t>Všechny evropské normy včetně harmonizovaných jsou přejímány do ČSN.</w:t>
      </w:r>
      <w:r w:rsidR="0066535C">
        <w:rPr>
          <w:rFonts w:ascii="Arial" w:hAnsi="Arial" w:cs="Arial"/>
        </w:rPr>
        <w:t xml:space="preserve"> </w:t>
      </w:r>
      <w:r w:rsidRPr="00EC557F">
        <w:rPr>
          <w:rFonts w:ascii="Arial" w:hAnsi="Arial" w:cs="Arial"/>
        </w:rPr>
        <w:t xml:space="preserve">Podle zákona č.22/1997 Sb. (viz podrobně </w:t>
      </w:r>
      <w:r w:rsidRPr="00EC557F">
        <w:rPr>
          <w:rFonts w:ascii="Arial" w:hAnsi="Arial" w:cs="Arial"/>
          <w:b/>
          <w:bCs/>
        </w:rPr>
        <w:t>§ 4a</w:t>
      </w:r>
      <w:r w:rsidRPr="00EC557F">
        <w:rPr>
          <w:rFonts w:ascii="Arial" w:hAnsi="Arial" w:cs="Arial"/>
        </w:rPr>
        <w:t xml:space="preserve">) se česká technická norma stává harmonizovanou českou technickou normou, </w:t>
      </w:r>
      <w:r w:rsidRPr="00EC557F">
        <w:rPr>
          <w:rFonts w:ascii="Arial" w:hAnsi="Arial" w:cs="Arial"/>
          <w:b/>
          <w:bCs/>
        </w:rPr>
        <w:t>přejímá-li plně požadavky stanovené harmonizovanou evropskou normou.</w:t>
      </w:r>
      <w:r w:rsidRPr="00EC557F">
        <w:rPr>
          <w:rFonts w:ascii="Arial" w:hAnsi="Arial" w:cs="Arial"/>
        </w:rPr>
        <w:t xml:space="preserve"> Z toho vyplývá, že v okamžiku, kdy je nově zveřejněna v OJEU harmonizovaná norma, která byla již zavedena do ČSN, stává se tato ČSN českou harmonizovanou normou</w:t>
      </w:r>
      <w:r w:rsidR="00A40A0C">
        <w:rPr>
          <w:rFonts w:ascii="Arial" w:hAnsi="Arial" w:cs="Arial"/>
        </w:rPr>
        <w:t>.</w:t>
      </w:r>
      <w:r w:rsidRPr="00EC557F">
        <w:rPr>
          <w:rFonts w:ascii="Arial" w:hAnsi="Arial" w:cs="Arial"/>
        </w:rPr>
        <w:t xml:space="preserve"> </w:t>
      </w:r>
    </w:p>
    <w:p w14:paraId="6D7C192F" w14:textId="360C3662" w:rsidR="002971AD" w:rsidRDefault="002971AD" w:rsidP="002971AD">
      <w:pPr>
        <w:spacing w:before="120" w:after="120"/>
        <w:jc w:val="both"/>
        <w:rPr>
          <w:rFonts w:ascii="Arial" w:hAnsi="Arial" w:cs="Arial"/>
        </w:rPr>
      </w:pPr>
      <w:r>
        <w:rPr>
          <w:rFonts w:ascii="Arial" w:hAnsi="Arial" w:cs="Arial"/>
        </w:rPr>
        <w:t>Pro zjištění</w:t>
      </w:r>
      <w:r w:rsidRPr="006F52A2">
        <w:rPr>
          <w:rFonts w:ascii="Arial" w:hAnsi="Arial" w:cs="Arial"/>
        </w:rPr>
        <w:t xml:space="preserve">, zda se na výrobek </w:t>
      </w:r>
      <w:r>
        <w:rPr>
          <w:rFonts w:ascii="Arial" w:hAnsi="Arial" w:cs="Arial"/>
        </w:rPr>
        <w:t xml:space="preserve">určitého sektoru </w:t>
      </w:r>
      <w:r w:rsidRPr="006F52A2">
        <w:rPr>
          <w:rFonts w:ascii="Arial" w:hAnsi="Arial" w:cs="Arial"/>
        </w:rPr>
        <w:t xml:space="preserve">vztahuje </w:t>
      </w:r>
      <w:r w:rsidRPr="00F31B39">
        <w:rPr>
          <w:rFonts w:ascii="Arial" w:hAnsi="Arial" w:cs="Arial"/>
          <w:b/>
          <w:bCs/>
        </w:rPr>
        <w:t>harmonizovaná norma</w:t>
      </w:r>
      <w:r w:rsidRPr="00F31B39">
        <w:rPr>
          <w:rFonts w:ascii="Arial" w:hAnsi="Arial" w:cs="Arial"/>
        </w:rPr>
        <w:t xml:space="preserve">, </w:t>
      </w:r>
      <w:r>
        <w:rPr>
          <w:rFonts w:ascii="Arial" w:hAnsi="Arial" w:cs="Arial"/>
        </w:rPr>
        <w:t>l</w:t>
      </w:r>
      <w:r w:rsidRPr="00F31B39">
        <w:rPr>
          <w:rFonts w:ascii="Arial" w:hAnsi="Arial" w:cs="Arial"/>
        </w:rPr>
        <w:t xml:space="preserve">ze jednoduše </w:t>
      </w:r>
      <w:r>
        <w:rPr>
          <w:rFonts w:ascii="Arial" w:hAnsi="Arial" w:cs="Arial"/>
        </w:rPr>
        <w:t xml:space="preserve">ověřit při otevření daného </w:t>
      </w:r>
      <w:hyperlink r:id="rId90" w:history="1">
        <w:r w:rsidRPr="00F31B39">
          <w:rPr>
            <w:rStyle w:val="Hypertextovodkaz"/>
            <w:rFonts w:ascii="Arial" w:hAnsi="Arial" w:cs="Arial"/>
            <w:b/>
            <w:bCs/>
          </w:rPr>
          <w:t>sektoru výrobku</w:t>
        </w:r>
      </w:hyperlink>
      <w:r w:rsidR="00A40A0C">
        <w:t xml:space="preserve">. </w:t>
      </w:r>
      <w:r w:rsidR="00A40A0C" w:rsidRPr="00A40A0C">
        <w:rPr>
          <w:rFonts w:ascii="Arial" w:hAnsi="Arial" w:cs="Arial"/>
        </w:rPr>
        <w:t>Je zde</w:t>
      </w:r>
      <w:r w:rsidRPr="00A40A0C">
        <w:rPr>
          <w:rFonts w:ascii="Arial" w:hAnsi="Arial" w:cs="Arial"/>
        </w:rPr>
        <w:t xml:space="preserve"> uveden</w:t>
      </w:r>
      <w:r>
        <w:rPr>
          <w:rFonts w:ascii="Arial" w:hAnsi="Arial" w:cs="Arial"/>
        </w:rPr>
        <w:t xml:space="preserve"> aktuální stav harmonizovaných norem, který je měsíčně aktualizován. Pokud nelze s jistotou přiřadit výrobku daný sektor, je vhodné p</w:t>
      </w:r>
      <w:r w:rsidRPr="006F52A2">
        <w:rPr>
          <w:rFonts w:ascii="Arial" w:hAnsi="Arial" w:cs="Arial"/>
        </w:rPr>
        <w:t>ro rychlé zjištění existence harmonizova</w:t>
      </w:r>
      <w:r>
        <w:rPr>
          <w:rFonts w:ascii="Arial" w:hAnsi="Arial" w:cs="Arial"/>
        </w:rPr>
        <w:t>n</w:t>
      </w:r>
      <w:r w:rsidRPr="006F52A2">
        <w:rPr>
          <w:rFonts w:ascii="Arial" w:hAnsi="Arial" w:cs="Arial"/>
        </w:rPr>
        <w:t>é normy</w:t>
      </w:r>
      <w:r>
        <w:rPr>
          <w:rFonts w:ascii="Arial" w:hAnsi="Arial" w:cs="Arial"/>
        </w:rPr>
        <w:t xml:space="preserve"> nebo pro ověření, že daná norma je harmonizovaná, použít </w:t>
      </w:r>
      <w:hyperlink r:id="rId91" w:history="1">
        <w:r w:rsidRPr="006F52A2">
          <w:rPr>
            <w:rStyle w:val="Hypertextovodkaz"/>
            <w:rFonts w:ascii="Arial" w:hAnsi="Arial" w:cs="Arial"/>
            <w:b/>
            <w:bCs/>
          </w:rPr>
          <w:t>databázi všech harmonizovaných norem</w:t>
        </w:r>
      </w:hyperlink>
      <w:r>
        <w:t>.</w:t>
      </w:r>
    </w:p>
    <w:p w14:paraId="51D24652" w14:textId="1A93677A" w:rsidR="00AD172A" w:rsidRPr="007F09F9" w:rsidRDefault="00AD172A" w:rsidP="008D4E0B">
      <w:pPr>
        <w:spacing w:after="0"/>
        <w:ind w:left="284"/>
        <w:jc w:val="both"/>
        <w:rPr>
          <w:rFonts w:ascii="Arial" w:hAnsi="Arial" w:cs="Arial"/>
          <w:b/>
          <w:i/>
          <w:iCs/>
        </w:rPr>
      </w:pPr>
      <w:r w:rsidRPr="007F09F9">
        <w:rPr>
          <w:rFonts w:ascii="Arial" w:hAnsi="Arial" w:cs="Arial"/>
          <w:b/>
          <w:i/>
          <w:iCs/>
        </w:rPr>
        <w:t xml:space="preserve">Specifika stavebních výrobků - viz </w:t>
      </w:r>
      <w:hyperlink r:id="rId92" w:history="1">
        <w:r w:rsidRPr="007F09F9">
          <w:rPr>
            <w:rStyle w:val="Hypertextovodkaz"/>
            <w:rFonts w:ascii="Arial" w:hAnsi="Arial" w:cs="Arial"/>
            <w:b/>
            <w:i/>
            <w:iCs/>
          </w:rPr>
          <w:t>Informační portál - Stavební výrobky</w:t>
        </w:r>
      </w:hyperlink>
      <w:r w:rsidR="008F49F1" w:rsidRPr="007F09F9">
        <w:rPr>
          <w:rStyle w:val="Hypertextovodkaz"/>
          <w:rFonts w:ascii="Arial" w:hAnsi="Arial" w:cs="Arial"/>
          <w:b/>
          <w:i/>
          <w:iCs/>
        </w:rPr>
        <w:t>:</w:t>
      </w:r>
    </w:p>
    <w:p w14:paraId="4CDF2020" w14:textId="123D3977" w:rsidR="002971AD" w:rsidRPr="007F09F9" w:rsidRDefault="002971AD" w:rsidP="008D4E0B">
      <w:pPr>
        <w:spacing w:after="0"/>
        <w:ind w:left="284"/>
        <w:jc w:val="both"/>
        <w:rPr>
          <w:rFonts w:ascii="Arial" w:hAnsi="Arial" w:cs="Arial"/>
          <w:i/>
          <w:iCs/>
        </w:rPr>
      </w:pPr>
      <w:r w:rsidRPr="007F09F9">
        <w:rPr>
          <w:rFonts w:ascii="Arial" w:hAnsi="Arial" w:cs="Arial"/>
          <w:i/>
          <w:iCs/>
        </w:rPr>
        <w:t>Pro stavební výrobky lze</w:t>
      </w:r>
      <w:r w:rsidR="00102093" w:rsidRPr="007F09F9">
        <w:rPr>
          <w:rFonts w:ascii="Arial" w:hAnsi="Arial" w:cs="Arial"/>
          <w:i/>
          <w:iCs/>
        </w:rPr>
        <w:t xml:space="preserve"> nyní</w:t>
      </w:r>
      <w:r w:rsidRPr="007F09F9">
        <w:rPr>
          <w:rFonts w:ascii="Arial" w:hAnsi="Arial" w:cs="Arial"/>
          <w:i/>
          <w:iCs/>
        </w:rPr>
        <w:t xml:space="preserve"> použít speciální databáze</w:t>
      </w:r>
      <w:r w:rsidR="00102093" w:rsidRPr="007F09F9">
        <w:rPr>
          <w:rFonts w:ascii="Arial" w:hAnsi="Arial" w:cs="Arial"/>
          <w:i/>
          <w:iCs/>
        </w:rPr>
        <w:t xml:space="preserve"> harmonizovaných norem</w:t>
      </w:r>
      <w:r w:rsidRPr="007F09F9">
        <w:rPr>
          <w:rFonts w:ascii="Arial" w:hAnsi="Arial" w:cs="Arial"/>
          <w:i/>
          <w:iCs/>
        </w:rPr>
        <w:t xml:space="preserve">: </w:t>
      </w:r>
    </w:p>
    <w:p w14:paraId="0FF48F3D" w14:textId="77777777" w:rsidR="008D4E0B" w:rsidRPr="007F09F9" w:rsidRDefault="00171B83" w:rsidP="008D4E0B">
      <w:pPr>
        <w:spacing w:after="0"/>
        <w:ind w:left="284"/>
        <w:jc w:val="both"/>
        <w:rPr>
          <w:rFonts w:ascii="Arial" w:hAnsi="Arial" w:cs="Arial"/>
          <w:b/>
          <w:bCs/>
          <w:i/>
          <w:iCs/>
        </w:rPr>
      </w:pPr>
      <w:hyperlink r:id="rId93" w:tgtFrame="_blank" w:history="1">
        <w:r w:rsidR="002971AD" w:rsidRPr="007F09F9">
          <w:rPr>
            <w:rStyle w:val="Siln"/>
            <w:rFonts w:ascii="Arial" w:hAnsi="Arial" w:cs="Arial"/>
            <w:b w:val="0"/>
            <w:bCs w:val="0"/>
            <w:i/>
            <w:iCs/>
            <w:color w:val="0000FF"/>
            <w:u w:val="single"/>
          </w:rPr>
          <w:t>Databáz</w:t>
        </w:r>
        <w:r w:rsidR="00102093" w:rsidRPr="007F09F9">
          <w:rPr>
            <w:rStyle w:val="Siln"/>
            <w:rFonts w:ascii="Arial" w:hAnsi="Arial" w:cs="Arial"/>
            <w:b w:val="0"/>
            <w:bCs w:val="0"/>
            <w:i/>
            <w:iCs/>
            <w:color w:val="0000FF"/>
            <w:u w:val="single"/>
          </w:rPr>
          <w:t>e</w:t>
        </w:r>
        <w:r w:rsidR="002971AD" w:rsidRPr="007F09F9">
          <w:rPr>
            <w:rStyle w:val="Siln"/>
            <w:rFonts w:ascii="Arial" w:hAnsi="Arial" w:cs="Arial"/>
            <w:b w:val="0"/>
            <w:bCs w:val="0"/>
            <w:i/>
            <w:iCs/>
            <w:color w:val="0000FF"/>
            <w:u w:val="single"/>
          </w:rPr>
          <w:t xml:space="preserve"> harmonizovaných norem k CPR-2011</w:t>
        </w:r>
      </w:hyperlink>
      <w:r w:rsidR="002971AD" w:rsidRPr="007F09F9">
        <w:rPr>
          <w:rFonts w:ascii="Arial" w:hAnsi="Arial" w:cs="Arial"/>
          <w:b/>
          <w:bCs/>
          <w:i/>
          <w:iCs/>
        </w:rPr>
        <w:t xml:space="preserve"> </w:t>
      </w:r>
    </w:p>
    <w:p w14:paraId="23257F38" w14:textId="69197042" w:rsidR="00102093" w:rsidRPr="007F09F9" w:rsidRDefault="00171B83" w:rsidP="008D4E0B">
      <w:pPr>
        <w:spacing w:after="0"/>
        <w:ind w:left="284"/>
        <w:jc w:val="both"/>
        <w:rPr>
          <w:rFonts w:ascii="Arial" w:hAnsi="Arial" w:cs="Arial"/>
          <w:b/>
          <w:bCs/>
          <w:i/>
          <w:iCs/>
        </w:rPr>
      </w:pPr>
      <w:hyperlink r:id="rId94" w:tgtFrame="_blank" w:history="1">
        <w:r w:rsidR="002971AD" w:rsidRPr="007F09F9">
          <w:rPr>
            <w:rStyle w:val="Siln"/>
            <w:rFonts w:ascii="Arial" w:hAnsi="Arial" w:cs="Arial"/>
            <w:b w:val="0"/>
            <w:bCs w:val="0"/>
            <w:i/>
            <w:iCs/>
            <w:color w:val="0000FF"/>
            <w:u w:val="single"/>
          </w:rPr>
          <w:t>Databáz</w:t>
        </w:r>
        <w:r w:rsidR="00102093" w:rsidRPr="007F09F9">
          <w:rPr>
            <w:rStyle w:val="Siln"/>
            <w:rFonts w:ascii="Arial" w:hAnsi="Arial" w:cs="Arial"/>
            <w:b w:val="0"/>
            <w:bCs w:val="0"/>
            <w:i/>
            <w:iCs/>
            <w:color w:val="0000FF"/>
            <w:u w:val="single"/>
          </w:rPr>
          <w:t>e</w:t>
        </w:r>
        <w:r w:rsidR="002971AD" w:rsidRPr="007F09F9">
          <w:rPr>
            <w:rStyle w:val="Siln"/>
            <w:rFonts w:ascii="Arial" w:hAnsi="Arial" w:cs="Arial"/>
            <w:b w:val="0"/>
            <w:bCs w:val="0"/>
            <w:i/>
            <w:iCs/>
            <w:color w:val="0000FF"/>
            <w:u w:val="single"/>
          </w:rPr>
          <w:t xml:space="preserve"> harmonizovaných norem k CPR-2024</w:t>
        </w:r>
      </w:hyperlink>
    </w:p>
    <w:p w14:paraId="29F5631E" w14:textId="77777777" w:rsidR="008D4E0B" w:rsidRPr="007F09F9" w:rsidRDefault="00102093" w:rsidP="00F16E23">
      <w:pPr>
        <w:spacing w:before="120" w:after="0"/>
        <w:ind w:left="284"/>
        <w:jc w:val="both"/>
        <w:rPr>
          <w:i/>
          <w:iCs/>
        </w:rPr>
      </w:pPr>
      <w:r w:rsidRPr="007F09F9">
        <w:rPr>
          <w:rFonts w:ascii="Arial" w:hAnsi="Arial" w:cs="Arial"/>
          <w:i/>
          <w:iCs/>
        </w:rPr>
        <w:t>Kromě harmonizovaných norem lze využít pro stavební výrobky také dobrovolný postup pro připojení označení CE na základě evropského technického posouzení (ETA) podle </w:t>
      </w:r>
      <w:hyperlink r:id="rId95" w:anchor="_Toc362867408" w:history="1">
        <w:r w:rsidRPr="007F09F9">
          <w:rPr>
            <w:rStyle w:val="Hypertextovodkaz"/>
            <w:rFonts w:ascii="Arial" w:hAnsi="Arial" w:cs="Arial"/>
            <w:i/>
            <w:iCs/>
          </w:rPr>
          <w:t>evropského dokumentu pro posuzování (EAD)</w:t>
        </w:r>
      </w:hyperlink>
      <w:r w:rsidRPr="007F09F9">
        <w:rPr>
          <w:rFonts w:ascii="Arial" w:hAnsi="Arial" w:cs="Arial"/>
          <w:i/>
          <w:iCs/>
        </w:rPr>
        <w:t>. Tyto EAD je možno vyhledat v těchto databázích:</w:t>
      </w:r>
      <w:r w:rsidR="002971AD" w:rsidRPr="007F09F9">
        <w:rPr>
          <w:i/>
          <w:iCs/>
        </w:rPr>
        <w:br/>
      </w:r>
      <w:hyperlink r:id="rId96" w:tgtFrame="_blank" w:history="1">
        <w:r w:rsidR="002971AD" w:rsidRPr="007F09F9">
          <w:rPr>
            <w:rStyle w:val="Hypertextovodkaz"/>
            <w:rFonts w:ascii="Arial" w:hAnsi="Arial" w:cs="Arial"/>
            <w:i/>
            <w:iCs/>
          </w:rPr>
          <w:t>Databáz</w:t>
        </w:r>
        <w:r w:rsidRPr="007F09F9">
          <w:rPr>
            <w:rStyle w:val="Hypertextovodkaz"/>
            <w:rFonts w:ascii="Arial" w:hAnsi="Arial" w:cs="Arial"/>
            <w:i/>
            <w:iCs/>
          </w:rPr>
          <w:t>e</w:t>
        </w:r>
        <w:r w:rsidR="002971AD" w:rsidRPr="007F09F9">
          <w:rPr>
            <w:rStyle w:val="Hypertextovodkaz"/>
            <w:rFonts w:ascii="Arial" w:hAnsi="Arial" w:cs="Arial"/>
            <w:i/>
            <w:iCs/>
          </w:rPr>
          <w:t xml:space="preserve"> evropských dokumentů pro posuzování k CPR-2011</w:t>
        </w:r>
      </w:hyperlink>
    </w:p>
    <w:p w14:paraId="26E055CD" w14:textId="596C54F6" w:rsidR="0044308D" w:rsidRPr="007F09F9" w:rsidRDefault="00171B83" w:rsidP="008D4E0B">
      <w:pPr>
        <w:spacing w:after="0"/>
        <w:ind w:left="284"/>
        <w:jc w:val="both"/>
      </w:pPr>
      <w:hyperlink r:id="rId97" w:tgtFrame="_blank" w:history="1">
        <w:r w:rsidR="002971AD" w:rsidRPr="007F09F9">
          <w:rPr>
            <w:rStyle w:val="Hypertextovodkaz"/>
            <w:rFonts w:ascii="Arial" w:hAnsi="Arial" w:cs="Arial"/>
            <w:i/>
            <w:iCs/>
          </w:rPr>
          <w:t>Databáz</w:t>
        </w:r>
        <w:r w:rsidR="00102093" w:rsidRPr="007F09F9">
          <w:rPr>
            <w:rStyle w:val="Hypertextovodkaz"/>
            <w:rFonts w:ascii="Arial" w:hAnsi="Arial" w:cs="Arial"/>
            <w:i/>
            <w:iCs/>
          </w:rPr>
          <w:t>e</w:t>
        </w:r>
        <w:r w:rsidR="002971AD" w:rsidRPr="007F09F9">
          <w:rPr>
            <w:rStyle w:val="Hypertextovodkaz"/>
            <w:rFonts w:ascii="Arial" w:hAnsi="Arial" w:cs="Arial"/>
            <w:i/>
            <w:iCs/>
          </w:rPr>
          <w:t xml:space="preserve"> evropských dokumentů pro posuzování k CPR-2024</w:t>
        </w:r>
      </w:hyperlink>
    </w:p>
    <w:p w14:paraId="43ACB5BF" w14:textId="4E28FAD9" w:rsidR="00EA30E8" w:rsidRPr="003755DE" w:rsidRDefault="00171B83" w:rsidP="00171B83">
      <w:pPr>
        <w:pStyle w:val="Nadpis2"/>
        <w:spacing w:before="360"/>
        <w:rPr>
          <w:rStyle w:val="Hypertextovodkaz"/>
          <w:rFonts w:cs="Arial"/>
          <w:color w:val="auto"/>
        </w:rPr>
      </w:pPr>
      <w:bookmarkStart w:id="23" w:name="_Toc213847052"/>
      <w:r w:rsidRPr="00171B83">
        <w:rPr>
          <w:rStyle w:val="Hypertextovodkaz"/>
          <w:rFonts w:cs="Arial"/>
          <w:color w:val="auto"/>
          <w:szCs w:val="28"/>
        </w:rPr>
        <w:t>5.2</w:t>
      </w:r>
      <w:r>
        <w:rPr>
          <w:rStyle w:val="Hypertextovodkaz"/>
          <w:rFonts w:cs="Arial"/>
          <w:b w:val="0"/>
          <w:color w:val="auto"/>
          <w:szCs w:val="28"/>
        </w:rPr>
        <w:t xml:space="preserve"> </w:t>
      </w:r>
      <w:r w:rsidR="00EA30E8" w:rsidRPr="003755DE">
        <w:rPr>
          <w:rStyle w:val="Hypertextovodkaz"/>
          <w:rFonts w:cs="Arial"/>
          <w:color w:val="auto"/>
          <w:szCs w:val="28"/>
        </w:rPr>
        <w:t>Postupy posuzování shody - harmonizovaná oblast</w:t>
      </w:r>
      <w:bookmarkEnd w:id="23"/>
    </w:p>
    <w:p w14:paraId="7E28FC81" w14:textId="5A0D836A" w:rsidR="00360F64" w:rsidRDefault="00A40A0C" w:rsidP="00102093">
      <w:pPr>
        <w:spacing w:before="120" w:after="120"/>
        <w:jc w:val="both"/>
        <w:rPr>
          <w:rFonts w:ascii="Arial" w:hAnsi="Arial" w:cs="Arial"/>
        </w:rPr>
      </w:pPr>
      <w:r w:rsidRPr="0070487C">
        <w:rPr>
          <w:rFonts w:ascii="Arial" w:hAnsi="Arial" w:cs="Arial"/>
        </w:rPr>
        <w:t>Před tím</w:t>
      </w:r>
      <w:r>
        <w:rPr>
          <w:rFonts w:ascii="Arial" w:hAnsi="Arial" w:cs="Arial"/>
        </w:rPr>
        <w:t>,</w:t>
      </w:r>
      <w:r w:rsidRPr="0070487C">
        <w:rPr>
          <w:rFonts w:ascii="Arial" w:hAnsi="Arial" w:cs="Arial"/>
        </w:rPr>
        <w:t xml:space="preserve"> než začne výrobce zkoušet výrobek, je třeba, aby si podle</w:t>
      </w:r>
      <w:r w:rsidRPr="00102093">
        <w:rPr>
          <w:rFonts w:ascii="Arial" w:hAnsi="Arial" w:cs="Arial"/>
        </w:rPr>
        <w:t xml:space="preserve"> </w:t>
      </w:r>
      <w:r w:rsidR="002971AD" w:rsidRPr="00102093">
        <w:rPr>
          <w:rFonts w:ascii="Arial" w:hAnsi="Arial" w:cs="Arial"/>
        </w:rPr>
        <w:t>příslušných právních předpisů a z harmonizovaných norem výrobce zjist</w:t>
      </w:r>
      <w:r>
        <w:rPr>
          <w:rFonts w:ascii="Arial" w:hAnsi="Arial" w:cs="Arial"/>
        </w:rPr>
        <w:t>il</w:t>
      </w:r>
      <w:r w:rsidR="002971AD" w:rsidRPr="00102093">
        <w:rPr>
          <w:rFonts w:ascii="Arial" w:hAnsi="Arial" w:cs="Arial"/>
        </w:rPr>
        <w:t>, který </w:t>
      </w:r>
      <w:hyperlink r:id="rId98" w:history="1">
        <w:r w:rsidR="002971AD" w:rsidRPr="00102093">
          <w:rPr>
            <w:rStyle w:val="Hypertextovodkaz"/>
            <w:rFonts w:ascii="Arial" w:hAnsi="Arial" w:cs="Arial"/>
            <w:b/>
            <w:bCs/>
          </w:rPr>
          <w:t>postup posuzování shody</w:t>
        </w:r>
      </w:hyperlink>
      <w:r w:rsidR="002971AD" w:rsidRPr="00102093">
        <w:rPr>
          <w:rFonts w:ascii="Arial" w:hAnsi="Arial" w:cs="Arial"/>
        </w:rPr>
        <w:t xml:space="preserve"> </w:t>
      </w:r>
      <w:r w:rsidR="00360F64">
        <w:rPr>
          <w:rFonts w:ascii="Arial" w:hAnsi="Arial" w:cs="Arial"/>
        </w:rPr>
        <w:t>(</w:t>
      </w:r>
      <w:r w:rsidR="00360F64" w:rsidRPr="009C5411">
        <w:rPr>
          <w:rFonts w:ascii="Arial" w:hAnsi="Arial" w:cs="Arial"/>
          <w:b/>
          <w:bCs/>
        </w:rPr>
        <w:t>modu</w:t>
      </w:r>
      <w:r>
        <w:rPr>
          <w:rFonts w:ascii="Arial" w:hAnsi="Arial" w:cs="Arial"/>
          <w:b/>
          <w:bCs/>
        </w:rPr>
        <w:t>ly</w:t>
      </w:r>
      <w:r w:rsidR="00360F64" w:rsidRPr="009C5411">
        <w:rPr>
          <w:rFonts w:ascii="Arial" w:hAnsi="Arial" w:cs="Arial"/>
          <w:b/>
          <w:bCs/>
        </w:rPr>
        <w:t xml:space="preserve"> A až H1</w:t>
      </w:r>
      <w:r w:rsidR="00B45A66">
        <w:rPr>
          <w:rFonts w:ascii="Arial" w:hAnsi="Arial" w:cs="Arial"/>
          <w:b/>
          <w:bCs/>
        </w:rPr>
        <w:t>)</w:t>
      </w:r>
      <w:r>
        <w:rPr>
          <w:rFonts w:ascii="Arial" w:hAnsi="Arial" w:cs="Arial"/>
          <w:b/>
          <w:bCs/>
        </w:rPr>
        <w:t xml:space="preserve">, </w:t>
      </w:r>
      <w:r w:rsidR="002971AD" w:rsidRPr="00102093">
        <w:rPr>
          <w:rFonts w:ascii="Arial" w:hAnsi="Arial" w:cs="Arial"/>
        </w:rPr>
        <w:t>se na jeho výrobek vztahuje a</w:t>
      </w:r>
      <w:r>
        <w:rPr>
          <w:rFonts w:ascii="Arial" w:hAnsi="Arial" w:cs="Arial"/>
        </w:rPr>
        <w:t xml:space="preserve"> </w:t>
      </w:r>
      <w:r w:rsidRPr="0070487C">
        <w:rPr>
          <w:rFonts w:ascii="Arial" w:hAnsi="Arial" w:cs="Arial"/>
        </w:rPr>
        <w:t>zda může výrobek posoudit sám</w:t>
      </w:r>
      <w:r>
        <w:rPr>
          <w:rFonts w:ascii="Arial" w:hAnsi="Arial" w:cs="Arial"/>
        </w:rPr>
        <w:t xml:space="preserve"> </w:t>
      </w:r>
      <w:r w:rsidR="009C736F">
        <w:rPr>
          <w:rFonts w:ascii="Arial" w:hAnsi="Arial" w:cs="Arial"/>
        </w:rPr>
        <w:t xml:space="preserve">(modul A a </w:t>
      </w:r>
      <w:r w:rsidR="00734A47">
        <w:rPr>
          <w:rFonts w:ascii="Arial" w:hAnsi="Arial" w:cs="Arial"/>
        </w:rPr>
        <w:t xml:space="preserve">modul </w:t>
      </w:r>
      <w:r w:rsidR="009C736F">
        <w:rPr>
          <w:rFonts w:ascii="Arial" w:hAnsi="Arial" w:cs="Arial"/>
        </w:rPr>
        <w:t xml:space="preserve">C) </w:t>
      </w:r>
      <w:r>
        <w:rPr>
          <w:rFonts w:ascii="Arial" w:hAnsi="Arial" w:cs="Arial"/>
        </w:rPr>
        <w:t xml:space="preserve">nebo </w:t>
      </w:r>
      <w:r w:rsidR="002971AD" w:rsidRPr="00102093">
        <w:rPr>
          <w:rFonts w:ascii="Arial" w:hAnsi="Arial" w:cs="Arial"/>
        </w:rPr>
        <w:t>zda bude v rámci posouzení shody potřebovat zapojení třetí strany</w:t>
      </w:r>
      <w:r w:rsidR="00360F64">
        <w:rPr>
          <w:rFonts w:ascii="Arial" w:hAnsi="Arial" w:cs="Arial"/>
        </w:rPr>
        <w:t xml:space="preserve">, </w:t>
      </w:r>
      <w:r w:rsidR="002971AD" w:rsidRPr="00102093">
        <w:rPr>
          <w:rFonts w:ascii="Arial" w:hAnsi="Arial" w:cs="Arial"/>
        </w:rPr>
        <w:t xml:space="preserve">tj. </w:t>
      </w:r>
      <w:r w:rsidR="002971AD" w:rsidRPr="00102093">
        <w:rPr>
          <w:rFonts w:ascii="Arial" w:hAnsi="Arial" w:cs="Arial"/>
          <w:b/>
          <w:bCs/>
        </w:rPr>
        <w:lastRenderedPageBreak/>
        <w:t>oznámeného subjektu</w:t>
      </w:r>
      <w:r w:rsidR="009C736F">
        <w:rPr>
          <w:rFonts w:ascii="Arial" w:hAnsi="Arial" w:cs="Arial"/>
          <w:b/>
          <w:bCs/>
        </w:rPr>
        <w:t xml:space="preserve"> </w:t>
      </w:r>
      <w:r w:rsidR="009C736F" w:rsidRPr="009C736F">
        <w:rPr>
          <w:rFonts w:ascii="Arial" w:hAnsi="Arial" w:cs="Arial"/>
          <w:bCs/>
        </w:rPr>
        <w:t>(ostatní moduly)</w:t>
      </w:r>
      <w:r w:rsidR="002971AD" w:rsidRPr="009C736F">
        <w:rPr>
          <w:rFonts w:ascii="Arial" w:hAnsi="Arial" w:cs="Arial"/>
        </w:rPr>
        <w:t>.</w:t>
      </w:r>
      <w:r w:rsidR="00171B83">
        <w:rPr>
          <w:rFonts w:ascii="Arial" w:hAnsi="Arial" w:cs="Arial"/>
        </w:rPr>
        <w:t xml:space="preserve"> Součástí posouzení shody je i </w:t>
      </w:r>
      <w:r w:rsidR="00171B83" w:rsidRPr="00171B83">
        <w:rPr>
          <w:rFonts w:ascii="Arial" w:hAnsi="Arial" w:cs="Arial"/>
          <w:b/>
        </w:rPr>
        <w:t>technická dokumentace</w:t>
      </w:r>
      <w:r w:rsidR="00171B83">
        <w:rPr>
          <w:rFonts w:ascii="Arial" w:hAnsi="Arial" w:cs="Arial"/>
        </w:rPr>
        <w:t xml:space="preserve"> (viz kapitola 9) a analýza rizik (viz kapitola 8).</w:t>
      </w:r>
    </w:p>
    <w:p w14:paraId="2939677B" w14:textId="5A36FC28" w:rsidR="00B45A66" w:rsidRPr="007F09F9" w:rsidRDefault="00B45A66" w:rsidP="00B45A66">
      <w:pPr>
        <w:spacing w:after="0"/>
        <w:ind w:left="284"/>
        <w:jc w:val="both"/>
        <w:rPr>
          <w:rFonts w:ascii="Arial" w:hAnsi="Arial" w:cs="Arial"/>
          <w:i/>
          <w:iCs/>
        </w:rPr>
      </w:pPr>
      <w:r w:rsidRPr="007F09F9">
        <w:rPr>
          <w:rFonts w:ascii="Arial" w:hAnsi="Arial" w:cs="Arial"/>
          <w:b/>
          <w:i/>
          <w:iCs/>
        </w:rPr>
        <w:t xml:space="preserve">Specifika stavebních výrobků - viz </w:t>
      </w:r>
      <w:hyperlink r:id="rId99" w:history="1">
        <w:r w:rsidRPr="007F09F9">
          <w:rPr>
            <w:rStyle w:val="Hypertextovodkaz"/>
            <w:rFonts w:ascii="Arial" w:hAnsi="Arial" w:cs="Arial"/>
            <w:b/>
            <w:i/>
            <w:iCs/>
          </w:rPr>
          <w:t>Informační portál - Stavební výrobky</w:t>
        </w:r>
      </w:hyperlink>
      <w:r w:rsidRPr="007F09F9">
        <w:rPr>
          <w:rFonts w:ascii="Arial" w:hAnsi="Arial" w:cs="Arial"/>
          <w:i/>
          <w:iCs/>
        </w:rPr>
        <w:t>:</w:t>
      </w:r>
    </w:p>
    <w:p w14:paraId="195209E1" w14:textId="31096D38" w:rsidR="00B45A66" w:rsidRPr="007F09F9" w:rsidRDefault="00B45A66" w:rsidP="00B45A66">
      <w:pPr>
        <w:spacing w:after="0"/>
        <w:ind w:left="284"/>
        <w:jc w:val="both"/>
        <w:rPr>
          <w:rFonts w:ascii="Arial" w:hAnsi="Arial" w:cs="Arial"/>
          <w:i/>
          <w:iCs/>
        </w:rPr>
      </w:pPr>
      <w:r w:rsidRPr="007F09F9">
        <w:rPr>
          <w:rFonts w:ascii="Arial" w:hAnsi="Arial" w:cs="Arial"/>
          <w:i/>
          <w:iCs/>
        </w:rPr>
        <w:t>V případě stavebních výrobků</w:t>
      </w:r>
      <w:r w:rsidR="00842FAA" w:rsidRPr="007F09F9">
        <w:rPr>
          <w:rFonts w:ascii="Arial" w:hAnsi="Arial" w:cs="Arial"/>
          <w:i/>
          <w:iCs/>
        </w:rPr>
        <w:t xml:space="preserve"> se nepoužívají moduly, ale</w:t>
      </w:r>
      <w:r w:rsidRPr="007F09F9">
        <w:rPr>
          <w:rFonts w:ascii="Arial" w:hAnsi="Arial" w:cs="Arial"/>
          <w:i/>
          <w:iCs/>
        </w:rPr>
        <w:t xml:space="preserve"> systémy </w:t>
      </w:r>
      <w:hyperlink r:id="rId100" w:history="1">
        <w:r w:rsidRPr="007F09F9">
          <w:rPr>
            <w:rStyle w:val="Hypertextovodkaz"/>
            <w:rFonts w:ascii="Arial" w:hAnsi="Arial" w:cs="Arial"/>
            <w:i/>
            <w:iCs/>
          </w:rPr>
          <w:t>1+</w:t>
        </w:r>
      </w:hyperlink>
      <w:r w:rsidRPr="007F09F9">
        <w:rPr>
          <w:rFonts w:ascii="Arial" w:hAnsi="Arial" w:cs="Arial"/>
          <w:i/>
          <w:iCs/>
        </w:rPr>
        <w:t>, </w:t>
      </w:r>
      <w:hyperlink r:id="rId101" w:history="1">
        <w:r w:rsidRPr="007F09F9">
          <w:rPr>
            <w:rStyle w:val="Hypertextovodkaz"/>
            <w:rFonts w:ascii="Arial" w:hAnsi="Arial" w:cs="Arial"/>
            <w:i/>
            <w:iCs/>
          </w:rPr>
          <w:t>1</w:t>
        </w:r>
      </w:hyperlink>
      <w:r w:rsidRPr="007F09F9">
        <w:rPr>
          <w:rFonts w:ascii="Arial" w:hAnsi="Arial" w:cs="Arial"/>
          <w:i/>
          <w:iCs/>
        </w:rPr>
        <w:t> </w:t>
      </w:r>
      <w:hyperlink r:id="rId102" w:history="1">
        <w:r w:rsidRPr="007F09F9">
          <w:rPr>
            <w:rStyle w:val="Hypertextovodkaz"/>
            <w:rFonts w:ascii="Arial" w:hAnsi="Arial" w:cs="Arial"/>
            <w:i/>
            <w:iCs/>
          </w:rPr>
          <w:t>,</w:t>
        </w:r>
      </w:hyperlink>
      <w:r w:rsidRPr="007F09F9">
        <w:rPr>
          <w:rFonts w:ascii="Arial" w:hAnsi="Arial" w:cs="Arial"/>
          <w:i/>
          <w:iCs/>
        </w:rPr>
        <w:t> </w:t>
      </w:r>
      <w:hyperlink r:id="rId103" w:history="1">
        <w:r w:rsidRPr="007F09F9">
          <w:rPr>
            <w:rStyle w:val="Hypertextovodkaz"/>
            <w:rFonts w:ascii="Arial" w:hAnsi="Arial" w:cs="Arial"/>
            <w:i/>
            <w:iCs/>
          </w:rPr>
          <w:t>2+</w:t>
        </w:r>
      </w:hyperlink>
      <w:r w:rsidRPr="007F09F9">
        <w:rPr>
          <w:rFonts w:ascii="Arial" w:hAnsi="Arial" w:cs="Arial"/>
          <w:i/>
          <w:iCs/>
        </w:rPr>
        <w:t>, </w:t>
      </w:r>
      <w:hyperlink r:id="rId104" w:history="1">
        <w:r w:rsidRPr="007F09F9">
          <w:rPr>
            <w:rStyle w:val="Hypertextovodkaz"/>
            <w:rFonts w:ascii="Arial" w:hAnsi="Arial" w:cs="Arial"/>
            <w:i/>
            <w:iCs/>
          </w:rPr>
          <w:t>3+</w:t>
        </w:r>
      </w:hyperlink>
      <w:r w:rsidRPr="007F09F9">
        <w:rPr>
          <w:rFonts w:ascii="Arial" w:hAnsi="Arial" w:cs="Arial"/>
          <w:i/>
          <w:iCs/>
        </w:rPr>
        <w:t>, </w:t>
      </w:r>
      <w:hyperlink r:id="rId105" w:history="1">
        <w:r w:rsidRPr="007F09F9">
          <w:rPr>
            <w:rStyle w:val="Hypertextovodkaz"/>
            <w:rFonts w:ascii="Arial" w:hAnsi="Arial" w:cs="Arial"/>
            <w:i/>
            <w:iCs/>
          </w:rPr>
          <w:t>3</w:t>
        </w:r>
      </w:hyperlink>
      <w:r w:rsidRPr="007F09F9">
        <w:rPr>
          <w:rFonts w:ascii="Arial" w:hAnsi="Arial" w:cs="Arial"/>
          <w:i/>
          <w:iCs/>
        </w:rPr>
        <w:t> a </w:t>
      </w:r>
      <w:hyperlink r:id="rId106" w:history="1">
        <w:r w:rsidRPr="007F09F9">
          <w:rPr>
            <w:rStyle w:val="Hypertextovodkaz"/>
            <w:rFonts w:ascii="Arial" w:hAnsi="Arial" w:cs="Arial"/>
            <w:i/>
            <w:iCs/>
          </w:rPr>
          <w:t>4</w:t>
        </w:r>
      </w:hyperlink>
      <w:r w:rsidRPr="007F09F9">
        <w:rPr>
          <w:rFonts w:ascii="Arial" w:hAnsi="Arial" w:cs="Arial"/>
          <w:i/>
          <w:iCs/>
        </w:rPr>
        <w:t>)</w:t>
      </w:r>
    </w:p>
    <w:p w14:paraId="1C4E4E71" w14:textId="7E3C5360" w:rsidR="00F11FF1" w:rsidRPr="00B45A66" w:rsidRDefault="00171B83" w:rsidP="00171B83">
      <w:pPr>
        <w:pStyle w:val="Nadpis2"/>
        <w:spacing w:before="360"/>
        <w:rPr>
          <w:rStyle w:val="Hypertextovodkaz"/>
          <w:rFonts w:cs="Arial"/>
          <w:b w:val="0"/>
          <w:color w:val="auto"/>
          <w:szCs w:val="28"/>
        </w:rPr>
      </w:pPr>
      <w:bookmarkStart w:id="24" w:name="_Toc213847053"/>
      <w:r w:rsidRPr="00171B83">
        <w:rPr>
          <w:rStyle w:val="Hypertextovodkaz"/>
          <w:rFonts w:cs="Arial"/>
          <w:color w:val="auto"/>
          <w:szCs w:val="28"/>
        </w:rPr>
        <w:t>5.3</w:t>
      </w:r>
      <w:r>
        <w:rPr>
          <w:rStyle w:val="Hypertextovodkaz"/>
          <w:rFonts w:cs="Arial"/>
          <w:b w:val="0"/>
          <w:color w:val="auto"/>
          <w:szCs w:val="28"/>
        </w:rPr>
        <w:t xml:space="preserve"> </w:t>
      </w:r>
      <w:r w:rsidR="00F11FF1" w:rsidRPr="00B45A66">
        <w:rPr>
          <w:rStyle w:val="Hypertextovodkaz"/>
          <w:rFonts w:cs="Arial"/>
          <w:color w:val="auto"/>
          <w:szCs w:val="28"/>
        </w:rPr>
        <w:t>Oznámené subjekty</w:t>
      </w:r>
      <w:bookmarkEnd w:id="24"/>
    </w:p>
    <w:p w14:paraId="561359D8" w14:textId="5510D3ED" w:rsidR="00FF31E5" w:rsidRDefault="00AE68DB" w:rsidP="009C736F">
      <w:pPr>
        <w:jc w:val="both"/>
        <w:rPr>
          <w:rStyle w:val="Hypertextovodkaz"/>
          <w:rFonts w:ascii="Arial" w:hAnsi="Arial" w:cs="Arial"/>
          <w:bCs/>
          <w:color w:val="auto"/>
        </w:rPr>
      </w:pPr>
      <w:r>
        <w:rPr>
          <w:rStyle w:val="Hypertextovodkaz"/>
          <w:rFonts w:ascii="Arial" w:hAnsi="Arial" w:cs="Arial"/>
          <w:bCs/>
          <w:color w:val="auto"/>
        </w:rPr>
        <w:t xml:space="preserve">Oznámený subjekt vstupuje </w:t>
      </w:r>
      <w:r w:rsidRPr="00AE68DB">
        <w:rPr>
          <w:rStyle w:val="Hypertextovodkaz"/>
          <w:rFonts w:ascii="Arial" w:hAnsi="Arial" w:cs="Arial"/>
          <w:bCs/>
          <w:color w:val="auto"/>
        </w:rPr>
        <w:t>do procesu posouzení shody</w:t>
      </w:r>
      <w:r w:rsidR="000C1994">
        <w:rPr>
          <w:rStyle w:val="Hypertextovodkaz"/>
          <w:rFonts w:ascii="Arial" w:hAnsi="Arial" w:cs="Arial"/>
          <w:bCs/>
          <w:color w:val="auto"/>
        </w:rPr>
        <w:t xml:space="preserve"> v případě, že daný systém posuzování shody vyžaduje zapojení třetí strany</w:t>
      </w:r>
      <w:r w:rsidR="00FF31E5" w:rsidRPr="0065060C">
        <w:rPr>
          <w:rStyle w:val="Hypertextovodkaz"/>
          <w:rFonts w:ascii="Arial" w:hAnsi="Arial" w:cs="Arial"/>
          <w:bCs/>
          <w:color w:val="auto"/>
        </w:rPr>
        <w:t>.</w:t>
      </w:r>
    </w:p>
    <w:p w14:paraId="34E2EF9B" w14:textId="019F0DA2" w:rsidR="0065060C" w:rsidRPr="0065060C" w:rsidRDefault="005D5EED" w:rsidP="00AE68DB">
      <w:pPr>
        <w:jc w:val="both"/>
        <w:rPr>
          <w:rStyle w:val="Hypertextovodkaz"/>
          <w:rFonts w:ascii="Arial" w:hAnsi="Arial" w:cs="Arial"/>
          <w:bCs/>
          <w:color w:val="auto"/>
        </w:rPr>
      </w:pPr>
      <w:r>
        <w:rPr>
          <w:rStyle w:val="Hypertextovodkaz"/>
          <w:rFonts w:ascii="Arial" w:hAnsi="Arial" w:cs="Arial"/>
          <w:bCs/>
          <w:color w:val="auto"/>
        </w:rPr>
        <w:t>O</w:t>
      </w:r>
      <w:r w:rsidR="0065060C" w:rsidRPr="0065060C">
        <w:rPr>
          <w:rStyle w:val="Hypertextovodkaz"/>
          <w:rFonts w:ascii="Arial" w:hAnsi="Arial" w:cs="Arial"/>
          <w:bCs/>
          <w:color w:val="auto"/>
        </w:rPr>
        <w:t xml:space="preserve">známenými subjekty jsou právní subjekty posuzování shody, které byly oficiálně určeny a oznámeny svým vnitrostátním </w:t>
      </w:r>
      <w:r w:rsidR="00FF31E5">
        <w:rPr>
          <w:rStyle w:val="Hypertextovodkaz"/>
          <w:rFonts w:ascii="Arial" w:hAnsi="Arial" w:cs="Arial"/>
          <w:bCs/>
          <w:color w:val="auto"/>
        </w:rPr>
        <w:t xml:space="preserve">oznamujícím </w:t>
      </w:r>
      <w:r w:rsidR="0065060C" w:rsidRPr="0065060C">
        <w:rPr>
          <w:rStyle w:val="Hypertextovodkaz"/>
          <w:rFonts w:ascii="Arial" w:hAnsi="Arial" w:cs="Arial"/>
          <w:bCs/>
          <w:color w:val="auto"/>
        </w:rPr>
        <w:t>orgánem</w:t>
      </w:r>
      <w:r w:rsidR="000C1994">
        <w:rPr>
          <w:rStyle w:val="Hypertextovodkaz"/>
          <w:rFonts w:ascii="Arial" w:hAnsi="Arial" w:cs="Arial"/>
          <w:bCs/>
          <w:color w:val="auto"/>
        </w:rPr>
        <w:t>.</w:t>
      </w:r>
      <w:r w:rsidR="0065060C" w:rsidRPr="0065060C">
        <w:rPr>
          <w:rStyle w:val="Hypertextovodkaz"/>
          <w:rFonts w:ascii="Arial" w:hAnsi="Arial" w:cs="Arial"/>
          <w:bCs/>
          <w:color w:val="auto"/>
        </w:rPr>
        <w:t xml:space="preserve"> Jedná se o službu v oblasti veřejného zájmu poskytovanou výrobcům kdekoliv ve světě.  </w:t>
      </w:r>
    </w:p>
    <w:p w14:paraId="464CC24F" w14:textId="086D1A99" w:rsidR="000C1994" w:rsidRDefault="00171B83" w:rsidP="007D1B5F">
      <w:pPr>
        <w:spacing w:before="120" w:after="120" w:line="268" w:lineRule="auto"/>
        <w:jc w:val="both"/>
        <w:rPr>
          <w:rFonts w:ascii="Arial" w:hAnsi="Arial" w:cs="Arial"/>
        </w:rPr>
      </w:pPr>
      <w:hyperlink r:id="rId107" w:history="1">
        <w:r w:rsidR="007D1B5F" w:rsidRPr="0096276B">
          <w:rPr>
            <w:rStyle w:val="Hypertextovodkaz"/>
            <w:rFonts w:ascii="Arial" w:hAnsi="Arial" w:cs="Arial"/>
            <w:b/>
            <w:bCs/>
          </w:rPr>
          <w:t>Databáze informačního systému NANDO</w:t>
        </w:r>
      </w:hyperlink>
      <w:r w:rsidR="007D1B5F" w:rsidRPr="0096276B">
        <w:rPr>
          <w:rFonts w:ascii="Arial" w:hAnsi="Arial" w:cs="Arial"/>
        </w:rPr>
        <w:t xml:space="preserve"> (New Approach Notified and Designated Organisations) umožňuje vyhledávání požadovaného </w:t>
      </w:r>
      <w:r w:rsidR="006D5455">
        <w:rPr>
          <w:rFonts w:ascii="Arial" w:hAnsi="Arial" w:cs="Arial"/>
        </w:rPr>
        <w:t>oznámeného</w:t>
      </w:r>
      <w:r w:rsidR="007D1B5F" w:rsidRPr="0096276B">
        <w:rPr>
          <w:rFonts w:ascii="Arial" w:hAnsi="Arial" w:cs="Arial"/>
        </w:rPr>
        <w:t xml:space="preserve"> subjektu podle státu, směrnice</w:t>
      </w:r>
      <w:r w:rsidR="00AD172A">
        <w:rPr>
          <w:rFonts w:ascii="Arial" w:hAnsi="Arial" w:cs="Arial"/>
        </w:rPr>
        <w:t>, nařízení (EU)</w:t>
      </w:r>
      <w:r w:rsidR="007D1B5F" w:rsidRPr="0096276B">
        <w:rPr>
          <w:rFonts w:ascii="Arial" w:hAnsi="Arial" w:cs="Arial"/>
        </w:rPr>
        <w:t xml:space="preserve"> a dalších kritérií.  </w:t>
      </w:r>
    </w:p>
    <w:p w14:paraId="305E9446" w14:textId="708F3743" w:rsidR="000C1994" w:rsidRPr="0096276B" w:rsidRDefault="000C1994" w:rsidP="000C1994">
      <w:pPr>
        <w:spacing w:before="120" w:after="120" w:line="268" w:lineRule="auto"/>
        <w:jc w:val="both"/>
        <w:rPr>
          <w:rFonts w:ascii="Arial" w:hAnsi="Arial" w:cs="Arial"/>
        </w:rPr>
      </w:pPr>
      <w:r>
        <w:rPr>
          <w:rFonts w:ascii="Arial" w:hAnsi="Arial" w:cs="Arial"/>
        </w:rPr>
        <w:t xml:space="preserve">Tato databáze je součástí </w:t>
      </w:r>
      <w:hyperlink r:id="rId108" w:history="1">
        <w:r w:rsidRPr="000C1994">
          <w:rPr>
            <w:rStyle w:val="Hypertextovodkaz"/>
            <w:rFonts w:ascii="Arial" w:hAnsi="Arial" w:cs="Arial"/>
            <w:b/>
          </w:rPr>
          <w:t>SMCS (Single Market Compliance Space)</w:t>
        </w:r>
      </w:hyperlink>
      <w:r>
        <w:rPr>
          <w:rFonts w:ascii="Arial" w:hAnsi="Arial" w:cs="Arial"/>
          <w:b/>
        </w:rPr>
        <w:t xml:space="preserve">, </w:t>
      </w:r>
      <w:r w:rsidRPr="000C1994">
        <w:rPr>
          <w:rFonts w:ascii="Arial" w:hAnsi="Arial" w:cs="Arial"/>
          <w:bCs/>
        </w:rPr>
        <w:t>tj. portál</w:t>
      </w:r>
      <w:r w:rsidRPr="0096276B">
        <w:rPr>
          <w:rFonts w:ascii="Arial" w:hAnsi="Arial" w:cs="Arial"/>
          <w:bCs/>
        </w:rPr>
        <w:t xml:space="preserve"> sdružující databáze a problematiku oznámených subjektů (NANDO), dozoru nad trhem (ICSMS) a emisí hluku (Noise).</w:t>
      </w:r>
      <w:r w:rsidRPr="0096276B">
        <w:rPr>
          <w:rFonts w:ascii="Arial" w:hAnsi="Arial" w:cs="Arial"/>
        </w:rPr>
        <w:t xml:space="preserve"> </w:t>
      </w:r>
    </w:p>
    <w:p w14:paraId="6D4E3A2B" w14:textId="20356CEE" w:rsidR="007D1B5F" w:rsidRPr="0096276B" w:rsidRDefault="007D1B5F" w:rsidP="007D1B5F">
      <w:pPr>
        <w:spacing w:before="120" w:after="120" w:line="268" w:lineRule="auto"/>
        <w:jc w:val="both"/>
        <w:rPr>
          <w:rFonts w:ascii="Arial" w:hAnsi="Arial" w:cs="Arial"/>
        </w:rPr>
      </w:pPr>
      <w:r w:rsidRPr="0096276B">
        <w:rPr>
          <w:rFonts w:ascii="Arial" w:hAnsi="Arial" w:cs="Arial"/>
        </w:rPr>
        <w:t>V</w:t>
      </w:r>
      <w:r w:rsidR="00AD172A">
        <w:rPr>
          <w:rFonts w:ascii="Arial" w:hAnsi="Arial" w:cs="Arial"/>
        </w:rPr>
        <w:t> </w:t>
      </w:r>
      <w:r w:rsidRPr="0096276B">
        <w:rPr>
          <w:rFonts w:ascii="Arial" w:hAnsi="Arial" w:cs="Arial"/>
        </w:rPr>
        <w:t xml:space="preserve">ČR lze </w:t>
      </w:r>
      <w:r w:rsidR="000C1994">
        <w:rPr>
          <w:rFonts w:ascii="Arial" w:hAnsi="Arial" w:cs="Arial"/>
        </w:rPr>
        <w:t xml:space="preserve">při vyhledávání </w:t>
      </w:r>
      <w:r w:rsidRPr="0096276B">
        <w:rPr>
          <w:rFonts w:ascii="Arial" w:hAnsi="Arial" w:cs="Arial"/>
        </w:rPr>
        <w:t xml:space="preserve">využít:  </w:t>
      </w:r>
    </w:p>
    <w:p w14:paraId="6D1A6CAB" w14:textId="46227A97" w:rsidR="007D1B5F" w:rsidRPr="0096276B" w:rsidRDefault="007D1B5F" w:rsidP="007D1B5F">
      <w:pPr>
        <w:spacing w:before="120" w:after="120" w:line="268" w:lineRule="auto"/>
        <w:jc w:val="both"/>
        <w:rPr>
          <w:rFonts w:ascii="Arial" w:hAnsi="Arial" w:cs="Arial"/>
        </w:rPr>
      </w:pPr>
      <w:r w:rsidRPr="0096276B">
        <w:rPr>
          <w:rFonts w:ascii="Arial" w:hAnsi="Arial" w:cs="Arial"/>
        </w:rPr>
        <w:t>-</w:t>
      </w:r>
      <w:r w:rsidRPr="0096276B">
        <w:rPr>
          <w:rFonts w:ascii="Arial" w:hAnsi="Arial" w:cs="Arial"/>
        </w:rPr>
        <w:tab/>
      </w:r>
      <w:hyperlink r:id="rId109" w:history="1">
        <w:r w:rsidRPr="0096276B">
          <w:rPr>
            <w:rStyle w:val="Hypertextovodkaz"/>
            <w:rFonts w:ascii="Arial" w:hAnsi="Arial" w:cs="Arial"/>
            <w:b/>
            <w:bCs/>
          </w:rPr>
          <w:t xml:space="preserve">seznam českých </w:t>
        </w:r>
        <w:r w:rsidR="000C1994">
          <w:rPr>
            <w:rStyle w:val="Hypertextovodkaz"/>
            <w:rFonts w:ascii="Arial" w:hAnsi="Arial" w:cs="Arial"/>
            <w:b/>
            <w:bCs/>
          </w:rPr>
          <w:t xml:space="preserve">oznámených </w:t>
        </w:r>
        <w:r w:rsidRPr="0096276B">
          <w:rPr>
            <w:rStyle w:val="Hypertextovodkaz"/>
            <w:rFonts w:ascii="Arial" w:hAnsi="Arial" w:cs="Arial"/>
            <w:b/>
            <w:bCs/>
          </w:rPr>
          <w:t>subjektů v NANDO</w:t>
        </w:r>
      </w:hyperlink>
      <w:r w:rsidRPr="0096276B">
        <w:rPr>
          <w:rFonts w:ascii="Arial" w:hAnsi="Arial" w:cs="Arial"/>
        </w:rPr>
        <w:t xml:space="preserve"> (včetně jejich působností) </w:t>
      </w:r>
    </w:p>
    <w:p w14:paraId="29C7CF70" w14:textId="47E5F6F2" w:rsidR="007D1B5F" w:rsidRPr="0096276B" w:rsidRDefault="007D1B5F" w:rsidP="007D1B5F">
      <w:pPr>
        <w:spacing w:before="120" w:after="120" w:line="268" w:lineRule="auto"/>
        <w:rPr>
          <w:rFonts w:ascii="Arial" w:hAnsi="Arial" w:cs="Arial"/>
          <w:b/>
          <w:bCs/>
        </w:rPr>
      </w:pPr>
      <w:r w:rsidRPr="0096276B">
        <w:rPr>
          <w:rFonts w:ascii="Arial" w:hAnsi="Arial" w:cs="Arial"/>
        </w:rPr>
        <w:t>-</w:t>
      </w:r>
      <w:r w:rsidRPr="0096276B">
        <w:rPr>
          <w:rFonts w:ascii="Arial" w:hAnsi="Arial" w:cs="Arial"/>
        </w:rPr>
        <w:tab/>
      </w:r>
      <w:hyperlink r:id="rId110" w:history="1">
        <w:r w:rsidRPr="0096276B">
          <w:rPr>
            <w:rStyle w:val="Hypertextovodkaz"/>
            <w:rFonts w:ascii="Arial" w:hAnsi="Arial" w:cs="Arial"/>
            <w:b/>
            <w:bCs/>
          </w:rPr>
          <w:t xml:space="preserve">seznam </w:t>
        </w:r>
        <w:r w:rsidR="000C1994">
          <w:rPr>
            <w:rStyle w:val="Hypertextovodkaz"/>
            <w:rFonts w:ascii="Arial" w:hAnsi="Arial" w:cs="Arial"/>
            <w:b/>
            <w:bCs/>
          </w:rPr>
          <w:t xml:space="preserve">oznámených </w:t>
        </w:r>
        <w:r w:rsidRPr="0096276B">
          <w:rPr>
            <w:rStyle w:val="Hypertextovodkaz"/>
            <w:rFonts w:ascii="Arial" w:hAnsi="Arial" w:cs="Arial"/>
            <w:b/>
            <w:bCs/>
          </w:rPr>
          <w:t>subjektů ČR na webových stránkách ÚNMZ</w:t>
        </w:r>
      </w:hyperlink>
      <w:r w:rsidRPr="0096276B">
        <w:rPr>
          <w:rFonts w:ascii="Arial" w:hAnsi="Arial" w:cs="Arial"/>
          <w:b/>
          <w:bCs/>
        </w:rPr>
        <w:t xml:space="preserve"> </w:t>
      </w:r>
    </w:p>
    <w:p w14:paraId="083B02AD" w14:textId="5D43B54A" w:rsidR="0065060C" w:rsidRPr="007D1B5F" w:rsidRDefault="007D1B5F" w:rsidP="007D1B5F">
      <w:pPr>
        <w:spacing w:before="120" w:after="120" w:line="268" w:lineRule="auto"/>
        <w:ind w:right="724"/>
        <w:rPr>
          <w:rFonts w:ascii="Arial" w:hAnsi="Arial" w:cs="Arial"/>
          <w:bCs/>
        </w:rPr>
      </w:pPr>
      <w:r w:rsidRPr="0096276B">
        <w:rPr>
          <w:rFonts w:ascii="Arial" w:hAnsi="Arial" w:cs="Arial"/>
        </w:rPr>
        <w:t>-</w:t>
      </w:r>
      <w:r w:rsidRPr="0096276B">
        <w:rPr>
          <w:rFonts w:ascii="Arial" w:hAnsi="Arial" w:cs="Arial"/>
        </w:rPr>
        <w:tab/>
      </w:r>
      <w:hyperlink r:id="rId111" w:history="1">
        <w:r w:rsidRPr="0096276B">
          <w:rPr>
            <w:rStyle w:val="Hypertextovodkaz"/>
            <w:rFonts w:ascii="Arial" w:hAnsi="Arial" w:cs="Arial"/>
            <w:b/>
            <w:bCs/>
          </w:rPr>
          <w:t>seznam členů AAAO a jejich webové stránky</w:t>
        </w:r>
      </w:hyperlink>
      <w:r w:rsidRPr="0096276B">
        <w:rPr>
          <w:rFonts w:ascii="Arial" w:hAnsi="Arial" w:cs="Arial"/>
        </w:rPr>
        <w:t xml:space="preserve"> (ale ne všechny české oznámené subjekty jsou členy AAAO);</w:t>
      </w:r>
    </w:p>
    <w:p w14:paraId="0B97A7E0" w14:textId="2B3E2227" w:rsidR="007D1B5F" w:rsidRPr="00C6048B" w:rsidRDefault="007D1B5F" w:rsidP="007F09F9">
      <w:pPr>
        <w:spacing w:before="120" w:after="120" w:line="269" w:lineRule="auto"/>
        <w:jc w:val="both"/>
        <w:rPr>
          <w:rFonts w:ascii="Arial" w:hAnsi="Arial" w:cs="Arial"/>
        </w:rPr>
      </w:pPr>
      <w:r w:rsidRPr="00C6048B">
        <w:rPr>
          <w:rFonts w:ascii="Arial" w:hAnsi="Arial" w:cs="Arial"/>
        </w:rPr>
        <w:t xml:space="preserve">K realizaci povinné účasti oznámeného subjektu při posouzení shody si může výrobce vybrat z těch </w:t>
      </w:r>
      <w:r w:rsidR="00FF31E5">
        <w:rPr>
          <w:rFonts w:ascii="Arial" w:hAnsi="Arial" w:cs="Arial"/>
        </w:rPr>
        <w:t>oznámených</w:t>
      </w:r>
      <w:r w:rsidRPr="00C6048B">
        <w:rPr>
          <w:rFonts w:ascii="Arial" w:hAnsi="Arial" w:cs="Arial"/>
        </w:rPr>
        <w:t xml:space="preserve"> subjektů, které jsou k příslušnému předpisu, výrobku a modulu </w:t>
      </w:r>
      <w:r w:rsidR="00FF31E5">
        <w:rPr>
          <w:rFonts w:ascii="Arial" w:hAnsi="Arial" w:cs="Arial"/>
        </w:rPr>
        <w:t>oznámeny</w:t>
      </w:r>
      <w:r w:rsidRPr="00C6048B">
        <w:rPr>
          <w:rFonts w:ascii="Arial" w:hAnsi="Arial" w:cs="Arial"/>
        </w:rPr>
        <w:t xml:space="preserve">. K jednomu předpisu jich zpravidla bývá k dispozici několik. Rozsah působnosti v rámci jednoho předpisu i v rámci více různých předpisů bývá u každého </w:t>
      </w:r>
      <w:r>
        <w:rPr>
          <w:rFonts w:ascii="Arial" w:hAnsi="Arial" w:cs="Arial"/>
        </w:rPr>
        <w:t xml:space="preserve">oznámeného </w:t>
      </w:r>
      <w:r w:rsidRPr="00C6048B">
        <w:rPr>
          <w:rFonts w:ascii="Arial" w:hAnsi="Arial" w:cs="Arial"/>
        </w:rPr>
        <w:t>subjektu různý.</w:t>
      </w:r>
    </w:p>
    <w:p w14:paraId="7A5003AA" w14:textId="5C47A62C" w:rsidR="0065060C" w:rsidRPr="005D5EED" w:rsidRDefault="007D1B5F" w:rsidP="00AD172A">
      <w:pPr>
        <w:spacing w:after="5" w:line="268" w:lineRule="auto"/>
        <w:ind w:right="724"/>
        <w:rPr>
          <w:rFonts w:ascii="Arial" w:hAnsi="Arial" w:cs="Arial"/>
        </w:rPr>
      </w:pPr>
      <w:r>
        <w:rPr>
          <w:rFonts w:ascii="Arial" w:hAnsi="Arial" w:cs="Arial"/>
        </w:rPr>
        <w:t>R</w:t>
      </w:r>
      <w:r w:rsidR="0065060C" w:rsidRPr="005D5EED">
        <w:rPr>
          <w:rFonts w:ascii="Arial" w:hAnsi="Arial" w:cs="Arial"/>
        </w:rPr>
        <w:t xml:space="preserve">ozsah pověření je vždy vymezen pro: </w:t>
      </w:r>
    </w:p>
    <w:p w14:paraId="6AA987F7" w14:textId="7317879E" w:rsidR="0065060C" w:rsidRPr="00C6048B" w:rsidRDefault="0065060C" w:rsidP="00CB0474">
      <w:pPr>
        <w:pStyle w:val="Odstavecseseznamem"/>
        <w:numPr>
          <w:ilvl w:val="0"/>
          <w:numId w:val="13"/>
        </w:numPr>
        <w:spacing w:after="5" w:line="268" w:lineRule="auto"/>
        <w:ind w:right="724"/>
        <w:rPr>
          <w:rFonts w:ascii="Arial" w:hAnsi="Arial" w:cs="Arial"/>
        </w:rPr>
      </w:pPr>
      <w:r w:rsidRPr="00C6048B">
        <w:rPr>
          <w:rFonts w:ascii="Arial" w:hAnsi="Arial" w:cs="Arial"/>
        </w:rPr>
        <w:t xml:space="preserve">výrobek (skupinu výrobků); </w:t>
      </w:r>
    </w:p>
    <w:p w14:paraId="04D20EA3" w14:textId="695EA8DB" w:rsidR="0065060C" w:rsidRPr="00C6048B" w:rsidRDefault="0065060C" w:rsidP="00CB0474">
      <w:pPr>
        <w:pStyle w:val="Odstavecseseznamem"/>
        <w:numPr>
          <w:ilvl w:val="0"/>
          <w:numId w:val="13"/>
        </w:numPr>
        <w:spacing w:after="5" w:line="268" w:lineRule="auto"/>
        <w:ind w:right="724"/>
        <w:rPr>
          <w:rFonts w:ascii="Arial" w:hAnsi="Arial" w:cs="Arial"/>
        </w:rPr>
      </w:pPr>
      <w:r w:rsidRPr="00C6048B">
        <w:rPr>
          <w:rFonts w:ascii="Arial" w:hAnsi="Arial" w:cs="Arial"/>
        </w:rPr>
        <w:t xml:space="preserve">právní předpis, příp. jeho část; </w:t>
      </w:r>
    </w:p>
    <w:p w14:paraId="09883904" w14:textId="7B8EC976" w:rsidR="0065060C" w:rsidRPr="00C6048B" w:rsidRDefault="0065060C" w:rsidP="00CB0474">
      <w:pPr>
        <w:pStyle w:val="Odstavecseseznamem"/>
        <w:numPr>
          <w:ilvl w:val="0"/>
          <w:numId w:val="13"/>
        </w:numPr>
        <w:spacing w:after="5" w:line="268" w:lineRule="auto"/>
        <w:ind w:right="724"/>
        <w:rPr>
          <w:rFonts w:ascii="Arial" w:hAnsi="Arial" w:cs="Arial"/>
        </w:rPr>
      </w:pPr>
      <w:r w:rsidRPr="00C6048B">
        <w:rPr>
          <w:rFonts w:ascii="Arial" w:hAnsi="Arial" w:cs="Arial"/>
        </w:rPr>
        <w:t xml:space="preserve">a modul/postup posuzování shody s příp. dalším upřesněním; </w:t>
      </w:r>
    </w:p>
    <w:p w14:paraId="1714AC59" w14:textId="77777777" w:rsidR="007F09F9" w:rsidRPr="007F09F9" w:rsidRDefault="00AD172A" w:rsidP="007F09F9">
      <w:pPr>
        <w:tabs>
          <w:tab w:val="left" w:pos="567"/>
          <w:tab w:val="num" w:pos="1004"/>
        </w:tabs>
        <w:spacing w:before="240" w:after="0"/>
        <w:ind w:left="284"/>
        <w:jc w:val="both"/>
        <w:rPr>
          <w:rFonts w:ascii="Arial" w:hAnsi="Arial" w:cs="Arial"/>
          <w:i/>
          <w:iCs/>
        </w:rPr>
      </w:pPr>
      <w:r w:rsidRPr="007F09F9">
        <w:rPr>
          <w:rFonts w:ascii="Arial" w:hAnsi="Arial" w:cs="Arial"/>
          <w:b/>
          <w:i/>
          <w:iCs/>
        </w:rPr>
        <w:t xml:space="preserve">Specifika stavebních výrobků - viz </w:t>
      </w:r>
      <w:hyperlink r:id="rId112" w:history="1">
        <w:r w:rsidRPr="007F09F9">
          <w:rPr>
            <w:rStyle w:val="Hypertextovodkaz"/>
            <w:rFonts w:ascii="Arial" w:hAnsi="Arial" w:cs="Arial"/>
            <w:b/>
            <w:i/>
            <w:iCs/>
          </w:rPr>
          <w:t>Informační portál - Stavební výrobky</w:t>
        </w:r>
      </w:hyperlink>
      <w:r w:rsidRPr="007F09F9">
        <w:rPr>
          <w:rFonts w:ascii="Arial" w:hAnsi="Arial" w:cs="Arial"/>
          <w:i/>
          <w:iCs/>
        </w:rPr>
        <w:t xml:space="preserve">: </w:t>
      </w:r>
    </w:p>
    <w:p w14:paraId="01D616DB" w14:textId="43E328EB" w:rsidR="007D1B5F" w:rsidRPr="007F09F9" w:rsidRDefault="007D1B5F" w:rsidP="007F09F9">
      <w:pPr>
        <w:tabs>
          <w:tab w:val="left" w:pos="567"/>
          <w:tab w:val="num" w:pos="1004"/>
        </w:tabs>
        <w:spacing w:after="0"/>
        <w:ind w:left="284"/>
        <w:jc w:val="both"/>
        <w:rPr>
          <w:rFonts w:ascii="Arial" w:hAnsi="Arial" w:cs="Arial"/>
          <w:i/>
          <w:iCs/>
        </w:rPr>
      </w:pPr>
      <w:r w:rsidRPr="007F09F9">
        <w:rPr>
          <w:rFonts w:ascii="Arial" w:hAnsi="Arial" w:cs="Arial"/>
          <w:i/>
          <w:iCs/>
        </w:rPr>
        <w:t>V rámci CPR-2011 a CPR-2024 působí vedle oznámených subjektů i tzv. subjekty pro technické posuzování (TAB)</w:t>
      </w:r>
      <w:r w:rsidR="00AD172A" w:rsidRPr="007F09F9">
        <w:rPr>
          <w:rFonts w:ascii="Arial" w:hAnsi="Arial" w:cs="Arial"/>
          <w:i/>
          <w:iCs/>
        </w:rPr>
        <w:t>:</w:t>
      </w:r>
      <w:r w:rsidRPr="007F09F9">
        <w:rPr>
          <w:rFonts w:ascii="Arial" w:hAnsi="Arial" w:cs="Arial"/>
        </w:rPr>
        <w:t xml:space="preserve"> </w:t>
      </w:r>
      <w:hyperlink r:id="rId113" w:tgtFrame="_blank" w:history="1">
        <w:r w:rsidR="00AD172A" w:rsidRPr="007F09F9">
          <w:rPr>
            <w:rStyle w:val="Hypertextovodkaz"/>
            <w:rFonts w:ascii="Arial" w:hAnsi="Arial" w:cs="Arial"/>
            <w:i/>
            <w:iCs/>
          </w:rPr>
          <w:t>Přehled  českých oznámených subjektů a subjektů pro technické posuzování (TAB) k CPR-2011</w:t>
        </w:r>
      </w:hyperlink>
      <w:r w:rsidR="007F09F9">
        <w:rPr>
          <w:rStyle w:val="Hypertextovodkaz"/>
          <w:rFonts w:ascii="Arial" w:hAnsi="Arial" w:cs="Arial"/>
          <w:i/>
          <w:iCs/>
        </w:rPr>
        <w:t>.</w:t>
      </w:r>
    </w:p>
    <w:p w14:paraId="75E5D235" w14:textId="25F8B5A8" w:rsidR="00E134FD" w:rsidRDefault="00FF31E5" w:rsidP="00E134FD">
      <w:pPr>
        <w:spacing w:before="120" w:after="120" w:line="269" w:lineRule="auto"/>
        <w:jc w:val="both"/>
        <w:rPr>
          <w:rFonts w:ascii="Arial" w:hAnsi="Arial" w:cs="Arial"/>
        </w:rPr>
      </w:pPr>
      <w:r w:rsidRPr="00E134FD">
        <w:rPr>
          <w:rFonts w:ascii="Arial" w:hAnsi="Arial" w:cs="Arial"/>
          <w:b/>
        </w:rPr>
        <w:t>Oznamující orgány</w:t>
      </w:r>
      <w:r w:rsidRPr="00E134FD">
        <w:rPr>
          <w:rFonts w:ascii="Arial" w:hAnsi="Arial" w:cs="Arial"/>
        </w:rPr>
        <w:t xml:space="preserve"> (notifying authorities) jsou orgány</w:t>
      </w:r>
      <w:r w:rsidR="00171B83">
        <w:rPr>
          <w:rFonts w:ascii="Arial" w:hAnsi="Arial" w:cs="Arial"/>
        </w:rPr>
        <w:t>,</w:t>
      </w:r>
      <w:r w:rsidRPr="00E134FD">
        <w:rPr>
          <w:rFonts w:ascii="Arial" w:hAnsi="Arial" w:cs="Arial"/>
        </w:rPr>
        <w:t xml:space="preserve"> které určily členské státy a které jsou podle </w:t>
      </w:r>
      <w:r w:rsidR="00E134FD" w:rsidRPr="00891C92">
        <w:rPr>
          <w:rFonts w:ascii="Arial" w:hAnsi="Arial" w:cs="Arial"/>
          <w:b/>
          <w:bCs/>
        </w:rPr>
        <w:t>zákon</w:t>
      </w:r>
      <w:r w:rsidR="00E134FD">
        <w:rPr>
          <w:rFonts w:ascii="Arial" w:hAnsi="Arial" w:cs="Arial"/>
          <w:b/>
          <w:bCs/>
        </w:rPr>
        <w:t>a</w:t>
      </w:r>
      <w:r w:rsidR="00E134FD" w:rsidRPr="00891C92">
        <w:rPr>
          <w:rFonts w:ascii="Arial" w:hAnsi="Arial" w:cs="Arial"/>
          <w:b/>
          <w:bCs/>
          <w:lang w:eastAsia="cs-CZ"/>
        </w:rPr>
        <w:t xml:space="preserve"> č</w:t>
      </w:r>
      <w:r w:rsidR="00E134FD" w:rsidRPr="00547BDA">
        <w:rPr>
          <w:rFonts w:ascii="Arial" w:hAnsi="Arial" w:cs="Arial"/>
          <w:lang w:eastAsia="cs-CZ"/>
        </w:rPr>
        <w:t>. </w:t>
      </w:r>
      <w:hyperlink r:id="rId114" w:history="1">
        <w:r w:rsidR="00E134FD" w:rsidRPr="00547BDA">
          <w:rPr>
            <w:rStyle w:val="Hypertextovodkaz"/>
            <w:rFonts w:ascii="Arial" w:hAnsi="Arial" w:cs="Arial"/>
            <w:b/>
            <w:bCs/>
            <w:lang w:eastAsia="cs-CZ"/>
          </w:rPr>
          <w:t>22/1997 Sb.</w:t>
        </w:r>
      </w:hyperlink>
      <w:r w:rsidR="00E134FD" w:rsidRPr="00E134FD">
        <w:rPr>
          <w:rFonts w:ascii="Arial" w:hAnsi="Arial" w:cs="Arial"/>
          <w:b/>
          <w:bCs/>
        </w:rPr>
        <w:t xml:space="preserve">, </w:t>
      </w:r>
      <w:r w:rsidR="00E134FD" w:rsidRPr="00CB764E">
        <w:rPr>
          <w:rFonts w:ascii="Arial" w:hAnsi="Arial" w:cs="Arial"/>
          <w:b/>
          <w:bCs/>
          <w:lang w:eastAsia="cs-CZ"/>
        </w:rPr>
        <w:t>zákon</w:t>
      </w:r>
      <w:r w:rsidR="00E134FD">
        <w:rPr>
          <w:rFonts w:ascii="Arial" w:hAnsi="Arial" w:cs="Arial"/>
          <w:b/>
          <w:bCs/>
          <w:lang w:eastAsia="cs-CZ"/>
        </w:rPr>
        <w:t>a</w:t>
      </w:r>
      <w:r w:rsidR="00E134FD" w:rsidRPr="00CB764E">
        <w:rPr>
          <w:rFonts w:ascii="Arial" w:hAnsi="Arial" w:cs="Arial"/>
          <w:b/>
          <w:bCs/>
          <w:lang w:eastAsia="cs-CZ"/>
        </w:rPr>
        <w:t xml:space="preserve"> č. </w:t>
      </w:r>
      <w:hyperlink r:id="rId115" w:history="1">
        <w:r w:rsidR="00E134FD" w:rsidRPr="00CB764E">
          <w:rPr>
            <w:rStyle w:val="Hypertextovodkaz"/>
            <w:rFonts w:ascii="Arial" w:hAnsi="Arial" w:cs="Arial"/>
            <w:b/>
            <w:bCs/>
            <w:lang w:eastAsia="cs-CZ"/>
          </w:rPr>
          <w:t>90/2016 Sb.</w:t>
        </w:r>
      </w:hyperlink>
      <w:r w:rsidR="00E134FD">
        <w:t xml:space="preserve"> </w:t>
      </w:r>
      <w:r w:rsidRPr="00E134FD">
        <w:rPr>
          <w:rFonts w:ascii="Arial" w:hAnsi="Arial" w:cs="Arial"/>
        </w:rPr>
        <w:t xml:space="preserve">a podle </w:t>
      </w:r>
      <w:hyperlink r:id="rId116" w:history="1">
        <w:r w:rsidR="007F09F9">
          <w:rPr>
            <w:rStyle w:val="Hypertextovodkaz"/>
            <w:rFonts w:ascii="Arial" w:hAnsi="Arial" w:cs="Arial"/>
            <w:b/>
            <w:bCs/>
            <w:shd w:val="clear" w:color="auto" w:fill="FFFFFF"/>
          </w:rPr>
          <w:t>n</w:t>
        </w:r>
        <w:r w:rsidR="00E134FD" w:rsidRPr="00057DD4">
          <w:rPr>
            <w:rStyle w:val="Hypertextovodkaz"/>
            <w:rFonts w:ascii="Arial" w:hAnsi="Arial" w:cs="Arial"/>
            <w:b/>
            <w:bCs/>
            <w:shd w:val="clear" w:color="auto" w:fill="FFFFFF"/>
          </w:rPr>
          <w:t>ařízení E</w:t>
        </w:r>
        <w:r w:rsidR="00E134FD">
          <w:rPr>
            <w:rStyle w:val="Hypertextovodkaz"/>
            <w:rFonts w:ascii="Arial" w:hAnsi="Arial" w:cs="Arial"/>
            <w:b/>
            <w:bCs/>
            <w:shd w:val="clear" w:color="auto" w:fill="FFFFFF"/>
          </w:rPr>
          <w:t xml:space="preserve">P </w:t>
        </w:r>
        <w:r w:rsidR="00E134FD" w:rsidRPr="00057DD4">
          <w:rPr>
            <w:rStyle w:val="Hypertextovodkaz"/>
            <w:rFonts w:ascii="Arial" w:hAnsi="Arial" w:cs="Arial"/>
            <w:b/>
            <w:bCs/>
            <w:shd w:val="clear" w:color="auto" w:fill="FFFFFF"/>
          </w:rPr>
          <w:t>a Rady (ES) č.</w:t>
        </w:r>
        <w:r w:rsidR="00E859AA">
          <w:rPr>
            <w:rStyle w:val="Hypertextovodkaz"/>
            <w:rFonts w:ascii="Arial" w:hAnsi="Arial" w:cs="Arial"/>
            <w:b/>
            <w:bCs/>
            <w:shd w:val="clear" w:color="auto" w:fill="FFFFFF"/>
          </w:rPr>
          <w:t> </w:t>
        </w:r>
        <w:r w:rsidR="00E134FD" w:rsidRPr="00057DD4">
          <w:rPr>
            <w:rStyle w:val="Hypertextovodkaz"/>
            <w:rFonts w:ascii="Arial" w:hAnsi="Arial" w:cs="Arial"/>
            <w:b/>
            <w:bCs/>
            <w:shd w:val="clear" w:color="auto" w:fill="FFFFFF"/>
          </w:rPr>
          <w:t>765/2008</w:t>
        </w:r>
      </w:hyperlink>
      <w:r w:rsidR="00E134FD">
        <w:t xml:space="preserve"> </w:t>
      </w:r>
      <w:r w:rsidRPr="00E134FD">
        <w:rPr>
          <w:rFonts w:ascii="Arial" w:hAnsi="Arial" w:cs="Arial"/>
        </w:rPr>
        <w:t>zodpovědné za oznamování těchto oznámených subjektů</w:t>
      </w:r>
      <w:r w:rsidR="00E134FD">
        <w:rPr>
          <w:rFonts w:ascii="Arial" w:hAnsi="Arial" w:cs="Arial"/>
        </w:rPr>
        <w:t xml:space="preserve">. </w:t>
      </w:r>
      <w:r w:rsidR="00E134FD" w:rsidRPr="00E134FD">
        <w:rPr>
          <w:rFonts w:ascii="Arial" w:hAnsi="Arial" w:cs="Arial"/>
        </w:rPr>
        <w:t>Oznamující orgán musí být zřízen takovým způsobem, aby nedocházelo ke střetu zájmů s oznámenými subjekty a musí být organizován a provozován tak, aby byla zaručena jeho způsobilost, objektivita a</w:t>
      </w:r>
      <w:r w:rsidR="00734A47">
        <w:rPr>
          <w:rFonts w:ascii="Arial" w:hAnsi="Arial" w:cs="Arial"/>
        </w:rPr>
        <w:t> </w:t>
      </w:r>
      <w:r w:rsidR="00E134FD" w:rsidRPr="00E134FD">
        <w:rPr>
          <w:rFonts w:ascii="Arial" w:hAnsi="Arial" w:cs="Arial"/>
        </w:rPr>
        <w:t xml:space="preserve">nestrannost jeho činnosti. V ČR je oznamujícím orgánem </w:t>
      </w:r>
      <w:hyperlink r:id="rId117" w:history="1">
        <w:r w:rsidR="00E134FD" w:rsidRPr="00E134FD">
          <w:rPr>
            <w:rStyle w:val="Hypertextovodkaz"/>
            <w:rFonts w:ascii="Arial" w:hAnsi="Arial" w:cs="Arial"/>
            <w:b/>
            <w:bCs/>
          </w:rPr>
          <w:t>Úřad pro technickou normalizaci, metrologii a státní zkušebnictví</w:t>
        </w:r>
        <w:r w:rsidR="007F09F9">
          <w:rPr>
            <w:rStyle w:val="Hypertextovodkaz"/>
            <w:rFonts w:ascii="Arial" w:hAnsi="Arial" w:cs="Arial"/>
            <w:b/>
            <w:bCs/>
          </w:rPr>
          <w:t xml:space="preserve"> (ÚNMZ)</w:t>
        </w:r>
        <w:r w:rsidR="00E134FD" w:rsidRPr="00E134FD">
          <w:rPr>
            <w:rStyle w:val="Hypertextovodkaz"/>
            <w:rFonts w:ascii="Arial" w:hAnsi="Arial" w:cs="Arial"/>
          </w:rPr>
          <w:t>.</w:t>
        </w:r>
      </w:hyperlink>
      <w:r w:rsidR="00E134FD" w:rsidRPr="00E134FD">
        <w:rPr>
          <w:rFonts w:ascii="Arial" w:hAnsi="Arial" w:cs="Arial"/>
        </w:rPr>
        <w:t xml:space="preserve"> Ú</w:t>
      </w:r>
      <w:r w:rsidR="007F09F9">
        <w:rPr>
          <w:rFonts w:ascii="Arial" w:hAnsi="Arial" w:cs="Arial"/>
        </w:rPr>
        <w:t>NMZ</w:t>
      </w:r>
      <w:r w:rsidR="00E134FD" w:rsidRPr="00E134FD">
        <w:rPr>
          <w:rFonts w:ascii="Arial" w:hAnsi="Arial" w:cs="Arial"/>
        </w:rPr>
        <w:t xml:space="preserve"> v rámci správního řízení posoudí, zda subjekt splňuje požadavky stanovené v příslušném předpise a v kladném případě </w:t>
      </w:r>
      <w:r w:rsidR="00E134FD" w:rsidRPr="00E134FD">
        <w:rPr>
          <w:rFonts w:ascii="Arial" w:hAnsi="Arial" w:cs="Arial"/>
        </w:rPr>
        <w:lastRenderedPageBreak/>
        <w:t xml:space="preserve">provede oznámení do </w:t>
      </w:r>
      <w:hyperlink r:id="rId118" w:history="1">
        <w:r w:rsidR="00E134FD" w:rsidRPr="000C1994">
          <w:rPr>
            <w:rStyle w:val="Hypertextovodkaz"/>
            <w:rFonts w:ascii="Arial" w:hAnsi="Arial" w:cs="Arial"/>
            <w:b/>
            <w:bCs/>
          </w:rPr>
          <w:t>informačního systému NANDO</w:t>
        </w:r>
      </w:hyperlink>
      <w:r w:rsidR="00E134FD" w:rsidRPr="000C1994">
        <w:rPr>
          <w:rFonts w:ascii="Arial" w:hAnsi="Arial" w:cs="Arial"/>
          <w:b/>
          <w:bCs/>
        </w:rPr>
        <w:t xml:space="preserve"> </w:t>
      </w:r>
      <w:r w:rsidR="00E134FD" w:rsidRPr="00E134FD">
        <w:rPr>
          <w:rFonts w:ascii="Arial" w:hAnsi="Arial" w:cs="Arial"/>
        </w:rPr>
        <w:t>a vyrozumí o tom žadatele; v</w:t>
      </w:r>
      <w:r w:rsidR="00734A47">
        <w:rPr>
          <w:rFonts w:ascii="Arial" w:hAnsi="Arial" w:cs="Arial"/>
        </w:rPr>
        <w:t> </w:t>
      </w:r>
      <w:r w:rsidR="00E134FD" w:rsidRPr="00E134FD">
        <w:rPr>
          <w:rFonts w:ascii="Arial" w:hAnsi="Arial" w:cs="Arial"/>
        </w:rPr>
        <w:t>záporném případě žádost zamítne. Pokud Evropská komise ani žádný z členských států Evropské unie nevznese ve stanovené lhůtě námitku, Ú</w:t>
      </w:r>
      <w:r w:rsidR="007F09F9">
        <w:rPr>
          <w:rFonts w:ascii="Arial" w:hAnsi="Arial" w:cs="Arial"/>
        </w:rPr>
        <w:t>NMZ</w:t>
      </w:r>
      <w:r w:rsidR="00E134FD" w:rsidRPr="00E134FD">
        <w:rPr>
          <w:rFonts w:ascii="Arial" w:hAnsi="Arial" w:cs="Arial"/>
        </w:rPr>
        <w:t xml:space="preserve"> vydá doklad o udělení oprávnění.</w:t>
      </w:r>
      <w:r w:rsidR="007F09F9">
        <w:rPr>
          <w:rFonts w:ascii="Arial" w:hAnsi="Arial" w:cs="Arial"/>
        </w:rPr>
        <w:t xml:space="preserve"> ÚNMZ</w:t>
      </w:r>
      <w:r w:rsidR="00E134FD" w:rsidRPr="00E134FD">
        <w:rPr>
          <w:rFonts w:ascii="Arial" w:hAnsi="Arial" w:cs="Arial"/>
        </w:rPr>
        <w:t xml:space="preserve"> následně zveřejní ve Věstníku </w:t>
      </w:r>
      <w:r w:rsidR="007F09F9">
        <w:rPr>
          <w:rFonts w:ascii="Arial" w:hAnsi="Arial" w:cs="Arial"/>
        </w:rPr>
        <w:t>ÚNMZ</w:t>
      </w:r>
      <w:r w:rsidR="00E134FD" w:rsidRPr="00E134FD">
        <w:rPr>
          <w:rFonts w:ascii="Arial" w:hAnsi="Arial" w:cs="Arial"/>
        </w:rPr>
        <w:t xml:space="preserve"> oznámení o udělení oprávnění, včetně rozsahu oprávnění, data, od kterého může subjekt provádět činnosti oznámeného subjektu, identifikačního čísla oznámeného subjektu a čísla a data vydání dokladu o udělení oprávnění.</w:t>
      </w:r>
    </w:p>
    <w:p w14:paraId="6E7891A0" w14:textId="25583DF9" w:rsidR="00E937DC" w:rsidRPr="00AE68DB" w:rsidRDefault="00B45A66" w:rsidP="00AE68DB">
      <w:pPr>
        <w:spacing w:after="0" w:line="269" w:lineRule="auto"/>
        <w:jc w:val="both"/>
        <w:rPr>
          <w:rFonts w:ascii="Arial" w:hAnsi="Arial" w:cs="Arial"/>
        </w:rPr>
      </w:pPr>
      <w:r>
        <w:rPr>
          <w:rFonts w:ascii="Arial" w:hAnsi="Arial" w:cs="Arial"/>
        </w:rPr>
        <w:t>O</w:t>
      </w:r>
      <w:r w:rsidR="00E937DC" w:rsidRPr="00AE68DB">
        <w:rPr>
          <w:rFonts w:ascii="Arial" w:hAnsi="Arial" w:cs="Arial"/>
        </w:rPr>
        <w:t xml:space="preserve">dbornou způsobilost k činnostem při posuzování shody prokazují žadatelé o </w:t>
      </w:r>
      <w:r w:rsidR="00E134FD" w:rsidRPr="00AE68DB">
        <w:rPr>
          <w:rFonts w:ascii="Arial" w:hAnsi="Arial" w:cs="Arial"/>
        </w:rPr>
        <w:t xml:space="preserve">oznámení </w:t>
      </w:r>
      <w:r w:rsidR="00E937DC" w:rsidRPr="00AE68DB">
        <w:rPr>
          <w:rFonts w:ascii="Arial" w:hAnsi="Arial" w:cs="Arial"/>
        </w:rPr>
        <w:t xml:space="preserve">mimo jiné svojí akreditací, realizovanou podle </w:t>
      </w:r>
      <w:hyperlink r:id="rId119" w:history="1">
        <w:r w:rsidR="00842FAA">
          <w:rPr>
            <w:rStyle w:val="Hypertextovodkaz"/>
            <w:rFonts w:ascii="Arial" w:hAnsi="Arial" w:cs="Arial"/>
            <w:b/>
            <w:bCs/>
            <w:shd w:val="clear" w:color="auto" w:fill="FFFFFF"/>
          </w:rPr>
          <w:t>n</w:t>
        </w:r>
        <w:r w:rsidR="00AE68DB" w:rsidRPr="00AE68DB">
          <w:rPr>
            <w:rStyle w:val="Hypertextovodkaz"/>
            <w:rFonts w:ascii="Arial" w:hAnsi="Arial" w:cs="Arial"/>
            <w:b/>
            <w:bCs/>
            <w:shd w:val="clear" w:color="auto" w:fill="FFFFFF"/>
          </w:rPr>
          <w:t>ařízení EP a Rady (ES) č. 765/2008</w:t>
        </w:r>
      </w:hyperlink>
      <w:r w:rsidR="00E937DC" w:rsidRPr="00AE68DB">
        <w:rPr>
          <w:rFonts w:ascii="Arial" w:hAnsi="Arial" w:cs="Arial"/>
        </w:rPr>
        <w:t xml:space="preserve">, s příp. změnou podle </w:t>
      </w:r>
      <w:hyperlink r:id="rId120" w:history="1">
        <w:r w:rsidR="00842FAA">
          <w:rPr>
            <w:rStyle w:val="Hypertextovodkaz"/>
            <w:rFonts w:ascii="Arial" w:hAnsi="Arial" w:cs="Arial"/>
            <w:b/>
            <w:bCs/>
          </w:rPr>
          <w:t>n</w:t>
        </w:r>
        <w:r w:rsidR="00AE68DB" w:rsidRPr="00D4381D">
          <w:rPr>
            <w:rStyle w:val="Hypertextovodkaz"/>
            <w:rFonts w:ascii="Arial" w:hAnsi="Arial" w:cs="Arial"/>
            <w:b/>
            <w:bCs/>
          </w:rPr>
          <w:t>ařízení E</w:t>
        </w:r>
        <w:r w:rsidR="00AE68DB">
          <w:rPr>
            <w:rStyle w:val="Hypertextovodkaz"/>
            <w:rFonts w:ascii="Arial" w:hAnsi="Arial" w:cs="Arial"/>
            <w:b/>
            <w:bCs/>
          </w:rPr>
          <w:t>P a Rady</w:t>
        </w:r>
        <w:r w:rsidR="00AE68DB" w:rsidRPr="00D4381D">
          <w:rPr>
            <w:rStyle w:val="Hypertextovodkaz"/>
            <w:rFonts w:ascii="Arial" w:hAnsi="Arial" w:cs="Arial"/>
            <w:b/>
            <w:bCs/>
          </w:rPr>
          <w:t xml:space="preserve"> </w:t>
        </w:r>
        <w:r w:rsidR="00AE68DB">
          <w:rPr>
            <w:rStyle w:val="Hypertextovodkaz"/>
            <w:rFonts w:ascii="Arial" w:hAnsi="Arial" w:cs="Arial"/>
            <w:b/>
            <w:bCs/>
          </w:rPr>
          <w:t>(</w:t>
        </w:r>
        <w:r w:rsidR="00AE68DB" w:rsidRPr="00D4381D">
          <w:rPr>
            <w:rStyle w:val="Hypertextovodkaz"/>
            <w:rFonts w:ascii="Arial" w:hAnsi="Arial" w:cs="Arial"/>
            <w:b/>
            <w:bCs/>
          </w:rPr>
          <w:t>EU)</w:t>
        </w:r>
        <w:r w:rsidR="00AE68DB">
          <w:rPr>
            <w:rStyle w:val="Hypertextovodkaz"/>
            <w:rFonts w:ascii="Arial" w:hAnsi="Arial" w:cs="Arial"/>
            <w:b/>
            <w:bCs/>
          </w:rPr>
          <w:t xml:space="preserve"> </w:t>
        </w:r>
        <w:r w:rsidR="00AE68DB" w:rsidRPr="00D4381D">
          <w:rPr>
            <w:rStyle w:val="Hypertextovodkaz"/>
            <w:rFonts w:ascii="Arial" w:hAnsi="Arial" w:cs="Arial"/>
            <w:b/>
            <w:bCs/>
          </w:rPr>
          <w:t>2019/1020</w:t>
        </w:r>
      </w:hyperlink>
      <w:r w:rsidR="00AE68DB">
        <w:rPr>
          <w:rFonts w:ascii="Arial" w:hAnsi="Arial" w:cs="Arial"/>
          <w:b/>
        </w:rPr>
        <w:t xml:space="preserve">. </w:t>
      </w:r>
      <w:r w:rsidR="00E937DC" w:rsidRPr="00AE68DB">
        <w:rPr>
          <w:rFonts w:ascii="Arial" w:hAnsi="Arial" w:cs="Arial"/>
        </w:rPr>
        <w:t>V ČR ji provádí jediný vnitrostátní akreditační orgán</w:t>
      </w:r>
      <w:r w:rsidR="00E859AA">
        <w:rPr>
          <w:rFonts w:ascii="Arial" w:hAnsi="Arial" w:cs="Arial"/>
        </w:rPr>
        <w:t> –</w:t>
      </w:r>
      <w:r w:rsidR="00E937DC" w:rsidRPr="00AE68DB">
        <w:rPr>
          <w:rFonts w:ascii="Arial" w:hAnsi="Arial" w:cs="Arial"/>
        </w:rPr>
        <w:t xml:space="preserve"> </w:t>
      </w:r>
      <w:hyperlink r:id="rId121" w:history="1">
        <w:r w:rsidR="00E937DC" w:rsidRPr="00AE68DB">
          <w:rPr>
            <w:rStyle w:val="Hypertextovodkaz"/>
            <w:rFonts w:ascii="Arial" w:hAnsi="Arial" w:cs="Arial"/>
            <w:b/>
            <w:bCs/>
          </w:rPr>
          <w:t>Český institut pro akreditaci</w:t>
        </w:r>
        <w:r w:rsidR="00E859AA">
          <w:rPr>
            <w:rStyle w:val="Hypertextovodkaz"/>
            <w:rFonts w:ascii="Arial" w:hAnsi="Arial" w:cs="Arial"/>
            <w:b/>
            <w:bCs/>
          </w:rPr>
          <w:t> –</w:t>
        </w:r>
        <w:r w:rsidR="00E937DC" w:rsidRPr="00AE68DB">
          <w:rPr>
            <w:rStyle w:val="Hypertextovodkaz"/>
            <w:rFonts w:ascii="Arial" w:hAnsi="Arial" w:cs="Arial"/>
            <w:b/>
            <w:bCs/>
          </w:rPr>
          <w:t xml:space="preserve"> ČIA</w:t>
        </w:r>
      </w:hyperlink>
      <w:r w:rsidR="00AE68DB">
        <w:rPr>
          <w:rFonts w:ascii="Arial" w:hAnsi="Arial" w:cs="Arial"/>
          <w:b/>
          <w:bCs/>
        </w:rPr>
        <w:t>.</w:t>
      </w:r>
      <w:r w:rsidR="00E937DC" w:rsidRPr="00AE68DB">
        <w:rPr>
          <w:rFonts w:ascii="Arial" w:hAnsi="Arial" w:cs="Arial"/>
        </w:rPr>
        <w:t xml:space="preserve"> Na stránkách ČIA lze nalézt </w:t>
      </w:r>
      <w:r w:rsidR="00842FAA">
        <w:rPr>
          <w:rFonts w:ascii="Arial" w:hAnsi="Arial" w:cs="Arial"/>
        </w:rPr>
        <w:t>kromě</w:t>
      </w:r>
      <w:r w:rsidR="00E937DC" w:rsidRPr="00AE68DB">
        <w:rPr>
          <w:rFonts w:ascii="Arial" w:hAnsi="Arial" w:cs="Arial"/>
        </w:rPr>
        <w:t xml:space="preserve"> pravidel akreditace i rozsah akreditace jednotlivých organizací. </w:t>
      </w:r>
    </w:p>
    <w:p w14:paraId="423EEC87" w14:textId="293C03B2" w:rsidR="00E937DC" w:rsidRPr="004558A0" w:rsidRDefault="00E00FA9" w:rsidP="00FF31E5">
      <w:pPr>
        <w:spacing w:before="120" w:after="120" w:line="269" w:lineRule="auto"/>
        <w:jc w:val="both"/>
        <w:rPr>
          <w:rFonts w:ascii="Arial" w:hAnsi="Arial" w:cs="Arial"/>
        </w:rPr>
      </w:pPr>
      <w:r w:rsidRPr="004558A0">
        <w:rPr>
          <w:rFonts w:ascii="Arial" w:hAnsi="Arial" w:cs="Arial"/>
        </w:rPr>
        <w:t>Oznámené</w:t>
      </w:r>
      <w:r w:rsidR="00E937DC" w:rsidRPr="004558A0">
        <w:rPr>
          <w:rFonts w:ascii="Arial" w:hAnsi="Arial" w:cs="Arial"/>
        </w:rPr>
        <w:t xml:space="preserve"> subjekty mohou poskytovat své služby výrobcům se sídlem v EU i mimo ni. Dokumenty o posouzení shody, identifikované jako výsledky práce provedené subjekty v rámci jejich </w:t>
      </w:r>
      <w:r w:rsidRPr="004558A0">
        <w:rPr>
          <w:rFonts w:ascii="Arial" w:hAnsi="Arial" w:cs="Arial"/>
        </w:rPr>
        <w:t xml:space="preserve">oznámení </w:t>
      </w:r>
      <w:r w:rsidR="00E937DC" w:rsidRPr="004558A0">
        <w:rPr>
          <w:rFonts w:ascii="Arial" w:hAnsi="Arial" w:cs="Arial"/>
        </w:rPr>
        <w:t>(vč. těch se sídlem v ČR), mají platnost/použitelnost v celé EU</w:t>
      </w:r>
      <w:r w:rsidR="004558A0">
        <w:rPr>
          <w:rFonts w:ascii="Arial" w:hAnsi="Arial" w:cs="Arial"/>
        </w:rPr>
        <w:t>/EHP.</w:t>
      </w:r>
      <w:r w:rsidR="00E937DC" w:rsidRPr="004558A0">
        <w:rPr>
          <w:rFonts w:ascii="Arial" w:hAnsi="Arial" w:cs="Arial"/>
        </w:rPr>
        <w:t xml:space="preserve"> </w:t>
      </w:r>
    </w:p>
    <w:p w14:paraId="558B53FA" w14:textId="0F03F025" w:rsidR="003755DE" w:rsidRDefault="00171B83" w:rsidP="00171B83">
      <w:pPr>
        <w:pStyle w:val="Nadpis2"/>
        <w:spacing w:before="360"/>
        <w:rPr>
          <w:rStyle w:val="Hypertextovodkaz"/>
          <w:rFonts w:cs="Arial"/>
          <w:b w:val="0"/>
          <w:color w:val="auto"/>
          <w:szCs w:val="28"/>
        </w:rPr>
      </w:pPr>
      <w:bookmarkStart w:id="25" w:name="_Toc213847054"/>
      <w:r w:rsidRPr="00171B83">
        <w:rPr>
          <w:rStyle w:val="Hypertextovodkaz"/>
          <w:rFonts w:cs="Arial"/>
          <w:color w:val="auto"/>
          <w:szCs w:val="28"/>
        </w:rPr>
        <w:t>5</w:t>
      </w:r>
      <w:r w:rsidRPr="005D1567">
        <w:t>.</w:t>
      </w:r>
      <w:r w:rsidRPr="00171B83">
        <w:rPr>
          <w:rStyle w:val="Hypertextovodkaz"/>
          <w:rFonts w:cs="Arial"/>
          <w:color w:val="auto"/>
          <w:szCs w:val="28"/>
        </w:rPr>
        <w:t>4</w:t>
      </w:r>
      <w:r>
        <w:rPr>
          <w:rStyle w:val="Hypertextovodkaz"/>
          <w:rFonts w:cs="Arial"/>
          <w:b w:val="0"/>
          <w:color w:val="auto"/>
          <w:szCs w:val="28"/>
        </w:rPr>
        <w:t xml:space="preserve"> </w:t>
      </w:r>
      <w:r w:rsidR="003755DE">
        <w:rPr>
          <w:rStyle w:val="Hypertextovodkaz"/>
          <w:rFonts w:cs="Arial"/>
          <w:color w:val="auto"/>
          <w:szCs w:val="28"/>
        </w:rPr>
        <w:t>EU prohlášení o shodě</w:t>
      </w:r>
      <w:bookmarkEnd w:id="25"/>
      <w:r w:rsidR="003755DE">
        <w:rPr>
          <w:rStyle w:val="Hypertextovodkaz"/>
          <w:rFonts w:cs="Arial"/>
          <w:color w:val="auto"/>
          <w:szCs w:val="28"/>
        </w:rPr>
        <w:t xml:space="preserve"> </w:t>
      </w:r>
    </w:p>
    <w:p w14:paraId="4BC847FE" w14:textId="09B0FED3" w:rsidR="00061A85" w:rsidRDefault="003755DE" w:rsidP="003755DE">
      <w:pPr>
        <w:spacing w:before="240"/>
        <w:jc w:val="both"/>
        <w:rPr>
          <w:rStyle w:val="Siln"/>
          <w:rFonts w:ascii="Arial" w:hAnsi="Arial" w:cs="Arial"/>
        </w:rPr>
      </w:pPr>
      <w:r w:rsidRPr="00102093">
        <w:rPr>
          <w:rFonts w:ascii="Arial" w:hAnsi="Arial" w:cs="Arial"/>
        </w:rPr>
        <w:t xml:space="preserve">Pokud stanovený výrobek patří do </w:t>
      </w:r>
      <w:r w:rsidRPr="00102093">
        <w:rPr>
          <w:rStyle w:val="Siln"/>
          <w:rFonts w:ascii="Arial" w:hAnsi="Arial" w:cs="Arial"/>
        </w:rPr>
        <w:t>harmonizované oblasti</w:t>
      </w:r>
      <w:r w:rsidR="00892C02">
        <w:rPr>
          <w:rStyle w:val="Siln"/>
          <w:rFonts w:ascii="Arial" w:hAnsi="Arial" w:cs="Arial"/>
        </w:rPr>
        <w:t>,</w:t>
      </w:r>
      <w:r w:rsidRPr="00102093">
        <w:rPr>
          <w:rFonts w:ascii="Arial" w:hAnsi="Arial" w:cs="Arial"/>
        </w:rPr>
        <w:t xml:space="preserve"> vypracovává výrobce tzv. </w:t>
      </w:r>
      <w:r w:rsidR="00E859AA">
        <w:rPr>
          <w:rFonts w:ascii="Arial" w:hAnsi="Arial" w:cs="Arial"/>
        </w:rPr>
        <w:t>„</w:t>
      </w:r>
      <w:r w:rsidRPr="00102093">
        <w:rPr>
          <w:rStyle w:val="Siln"/>
          <w:rFonts w:ascii="Arial" w:hAnsi="Arial" w:cs="Arial"/>
        </w:rPr>
        <w:t>EU</w:t>
      </w:r>
      <w:r>
        <w:rPr>
          <w:rStyle w:val="Siln"/>
          <w:rFonts w:ascii="Arial" w:hAnsi="Arial" w:cs="Arial"/>
        </w:rPr>
        <w:t> </w:t>
      </w:r>
      <w:r w:rsidRPr="00102093">
        <w:rPr>
          <w:rStyle w:val="Siln"/>
          <w:rFonts w:ascii="Arial" w:hAnsi="Arial" w:cs="Arial"/>
        </w:rPr>
        <w:t>prohlášení o shodě</w:t>
      </w:r>
      <w:r w:rsidR="00E859AA">
        <w:rPr>
          <w:rStyle w:val="Siln"/>
          <w:rFonts w:ascii="Arial" w:hAnsi="Arial" w:cs="Arial"/>
        </w:rPr>
        <w:t>“.</w:t>
      </w:r>
    </w:p>
    <w:p w14:paraId="2CE0E24F" w14:textId="54A13762" w:rsidR="00AD5B56" w:rsidRPr="00AD5B56" w:rsidRDefault="00AD5B56" w:rsidP="003755DE">
      <w:pPr>
        <w:spacing w:before="240"/>
        <w:jc w:val="both"/>
        <w:rPr>
          <w:rStyle w:val="Siln"/>
          <w:rFonts w:ascii="Arial" w:hAnsi="Arial" w:cs="Arial"/>
          <w:b w:val="0"/>
          <w:bCs w:val="0"/>
        </w:rPr>
      </w:pPr>
      <w:r w:rsidRPr="00AD5B56">
        <w:rPr>
          <w:rStyle w:val="Siln"/>
          <w:rFonts w:ascii="Arial" w:hAnsi="Arial" w:cs="Arial"/>
          <w:b w:val="0"/>
          <w:bCs w:val="0"/>
        </w:rPr>
        <w:t>Náležitosti</w:t>
      </w:r>
      <w:r>
        <w:rPr>
          <w:rStyle w:val="Siln"/>
          <w:rFonts w:ascii="Arial" w:hAnsi="Arial" w:cs="Arial"/>
          <w:b w:val="0"/>
          <w:bCs w:val="0"/>
        </w:rPr>
        <w:t xml:space="preserve"> prohlášení o shodě jsou uvedeny u každého sektoru v příslušném harmonizačním předpise.</w:t>
      </w:r>
    </w:p>
    <w:p w14:paraId="339368D8" w14:textId="77777777" w:rsidR="00E76737" w:rsidRPr="00E76737" w:rsidRDefault="00B45A66" w:rsidP="007F09F9">
      <w:pPr>
        <w:spacing w:after="0"/>
        <w:ind w:left="284"/>
        <w:jc w:val="both"/>
        <w:rPr>
          <w:rFonts w:ascii="Arial" w:hAnsi="Arial" w:cs="Arial"/>
          <w:b/>
          <w:i/>
          <w:iCs/>
        </w:rPr>
      </w:pPr>
      <w:r w:rsidRPr="00E76737">
        <w:rPr>
          <w:rFonts w:ascii="Arial" w:hAnsi="Arial" w:cs="Arial"/>
          <w:b/>
          <w:i/>
          <w:iCs/>
          <w:sz w:val="24"/>
          <w:szCs w:val="24"/>
        </w:rPr>
        <w:t xml:space="preserve">Specifika stavebních výrobků - viz </w:t>
      </w:r>
      <w:hyperlink r:id="rId122" w:history="1">
        <w:r w:rsidRPr="00E76737">
          <w:rPr>
            <w:rStyle w:val="Hypertextovodkaz"/>
            <w:rFonts w:ascii="Arial" w:hAnsi="Arial" w:cs="Arial"/>
            <w:b/>
            <w:i/>
            <w:iCs/>
            <w:sz w:val="24"/>
            <w:szCs w:val="24"/>
          </w:rPr>
          <w:t>Informační portál - Stavební výrobky</w:t>
        </w:r>
      </w:hyperlink>
      <w:r w:rsidRPr="00E76737">
        <w:rPr>
          <w:rFonts w:ascii="Arial" w:hAnsi="Arial" w:cs="Arial"/>
          <w:b/>
          <w:i/>
          <w:iCs/>
          <w:sz w:val="24"/>
          <w:szCs w:val="24"/>
        </w:rPr>
        <w:t>:</w:t>
      </w:r>
      <w:r w:rsidRPr="00E76737">
        <w:rPr>
          <w:rFonts w:ascii="Arial" w:hAnsi="Arial" w:cs="Arial"/>
          <w:b/>
          <w:i/>
          <w:iCs/>
        </w:rPr>
        <w:t xml:space="preserve"> </w:t>
      </w:r>
    </w:p>
    <w:p w14:paraId="78317C49" w14:textId="3929F3B8" w:rsidR="003755DE" w:rsidRPr="00E76737" w:rsidRDefault="00061A85" w:rsidP="007F09F9">
      <w:pPr>
        <w:spacing w:after="0"/>
        <w:ind w:left="284"/>
        <w:jc w:val="both"/>
        <w:rPr>
          <w:rStyle w:val="Siln"/>
          <w:rFonts w:ascii="Arial" w:hAnsi="Arial" w:cs="Arial"/>
          <w:b w:val="0"/>
          <w:bCs w:val="0"/>
          <w:i/>
          <w:iCs/>
        </w:rPr>
      </w:pPr>
      <w:r w:rsidRPr="00E76737">
        <w:rPr>
          <w:rFonts w:ascii="Arial" w:hAnsi="Arial" w:cs="Arial"/>
          <w:i/>
          <w:iCs/>
        </w:rPr>
        <w:t>V</w:t>
      </w:r>
      <w:r w:rsidR="003755DE" w:rsidRPr="00E76737">
        <w:rPr>
          <w:rFonts w:ascii="Arial" w:hAnsi="Arial" w:cs="Arial"/>
          <w:i/>
          <w:iCs/>
        </w:rPr>
        <w:t xml:space="preserve"> případě stavebních výrobků </w:t>
      </w:r>
      <w:r w:rsidRPr="00E76737">
        <w:rPr>
          <w:rFonts w:ascii="Arial" w:hAnsi="Arial" w:cs="Arial"/>
          <w:i/>
          <w:iCs/>
        </w:rPr>
        <w:t xml:space="preserve">se vydává </w:t>
      </w:r>
      <w:r w:rsidR="003755DE" w:rsidRPr="00E76737">
        <w:rPr>
          <w:rStyle w:val="Siln"/>
          <w:rFonts w:ascii="Arial" w:hAnsi="Arial" w:cs="Arial"/>
          <w:i/>
          <w:iCs/>
        </w:rPr>
        <w:t>"</w:t>
      </w:r>
      <w:r w:rsidR="003755DE" w:rsidRPr="00E76737">
        <w:rPr>
          <w:rStyle w:val="Siln"/>
          <w:rFonts w:ascii="Arial" w:hAnsi="Arial" w:cs="Arial"/>
          <w:b w:val="0"/>
          <w:bCs w:val="0"/>
          <w:i/>
          <w:iCs/>
        </w:rPr>
        <w:t>Prohlášení o vlastnostech"</w:t>
      </w:r>
      <w:r w:rsidR="00AD5B56" w:rsidRPr="00E76737">
        <w:rPr>
          <w:rStyle w:val="Siln"/>
          <w:rFonts w:ascii="Arial" w:hAnsi="Arial" w:cs="Arial"/>
          <w:b w:val="0"/>
          <w:bCs w:val="0"/>
          <w:i/>
          <w:iCs/>
        </w:rPr>
        <w:t>(CPR-2011)</w:t>
      </w:r>
      <w:r w:rsidR="003755DE" w:rsidRPr="00E76737">
        <w:rPr>
          <w:rStyle w:val="Siln"/>
          <w:rFonts w:ascii="Arial" w:hAnsi="Arial" w:cs="Arial"/>
          <w:b w:val="0"/>
          <w:bCs w:val="0"/>
          <w:i/>
          <w:iCs/>
        </w:rPr>
        <w:t xml:space="preserve"> nebo „Prohlášení o</w:t>
      </w:r>
      <w:r w:rsidR="00892C02" w:rsidRPr="00E76737">
        <w:rPr>
          <w:rStyle w:val="Siln"/>
          <w:rFonts w:ascii="Arial" w:hAnsi="Arial" w:cs="Arial"/>
          <w:b w:val="0"/>
          <w:bCs w:val="0"/>
          <w:i/>
          <w:iCs/>
        </w:rPr>
        <w:t> </w:t>
      </w:r>
      <w:r w:rsidR="003755DE" w:rsidRPr="00E76737">
        <w:rPr>
          <w:rStyle w:val="Siln"/>
          <w:rFonts w:ascii="Arial" w:hAnsi="Arial" w:cs="Arial"/>
          <w:b w:val="0"/>
          <w:bCs w:val="0"/>
          <w:i/>
          <w:iCs/>
        </w:rPr>
        <w:t>vlastnostech a shodě“</w:t>
      </w:r>
      <w:r w:rsidR="00AD5B56" w:rsidRPr="00E76737">
        <w:rPr>
          <w:rStyle w:val="Siln"/>
          <w:rFonts w:ascii="Arial" w:hAnsi="Arial" w:cs="Arial"/>
          <w:b w:val="0"/>
          <w:bCs w:val="0"/>
          <w:i/>
          <w:iCs/>
        </w:rPr>
        <w:t>(CPR-2024)</w:t>
      </w:r>
    </w:p>
    <w:p w14:paraId="56DDCE77" w14:textId="170B1ECF" w:rsidR="00AD5B56" w:rsidRPr="00E76737" w:rsidRDefault="00171B83" w:rsidP="007F09F9">
      <w:pPr>
        <w:spacing w:after="0"/>
        <w:ind w:left="284"/>
        <w:jc w:val="both"/>
        <w:rPr>
          <w:rFonts w:ascii="Arial" w:hAnsi="Arial" w:cs="Arial"/>
          <w:i/>
          <w:iCs/>
        </w:rPr>
      </w:pPr>
      <w:hyperlink r:id="rId123" w:history="1">
        <w:r w:rsidR="00AD5B56" w:rsidRPr="00E76737">
          <w:rPr>
            <w:rStyle w:val="Hypertextovodkaz"/>
            <w:rFonts w:ascii="Arial" w:hAnsi="Arial" w:cs="Arial"/>
            <w:i/>
            <w:iCs/>
          </w:rPr>
          <w:t>Prohlášení o vlastnostech a náležitosti označení CE podle CPR-2011</w:t>
        </w:r>
      </w:hyperlink>
    </w:p>
    <w:p w14:paraId="256FED93" w14:textId="260D4ED0" w:rsidR="00AD5B56" w:rsidRPr="00E76737" w:rsidRDefault="00171B83" w:rsidP="007F09F9">
      <w:pPr>
        <w:spacing w:after="0"/>
        <w:ind w:left="284"/>
        <w:jc w:val="both"/>
        <w:rPr>
          <w:rStyle w:val="Siln"/>
          <w:rFonts w:ascii="Arial" w:hAnsi="Arial" w:cs="Arial"/>
          <w:i/>
          <w:iCs/>
        </w:rPr>
      </w:pPr>
      <w:hyperlink r:id="rId124" w:tgtFrame="_blank" w:history="1">
        <w:r w:rsidR="00AD5B56" w:rsidRPr="00E76737">
          <w:rPr>
            <w:rStyle w:val="Hypertextovodkaz"/>
            <w:rFonts w:ascii="Arial" w:hAnsi="Arial" w:cs="Arial"/>
            <w:i/>
            <w:iCs/>
          </w:rPr>
          <w:t>Prohlášení o vlastnostech a shodě a náležitosti označení CE k CPR-2024</w:t>
        </w:r>
      </w:hyperlink>
    </w:p>
    <w:p w14:paraId="0C076B8A" w14:textId="0DBA2A3D" w:rsidR="00AD5B56" w:rsidRDefault="003755DE" w:rsidP="00AD5B56">
      <w:pPr>
        <w:spacing w:before="240" w:after="120"/>
        <w:jc w:val="both"/>
        <w:rPr>
          <w:rFonts w:ascii="Arial" w:hAnsi="Arial" w:cs="Arial"/>
        </w:rPr>
      </w:pPr>
      <w:r w:rsidRPr="006F52A2">
        <w:rPr>
          <w:rFonts w:ascii="Arial" w:hAnsi="Arial" w:cs="Arial"/>
        </w:rPr>
        <w:t xml:space="preserve">Pokud se na výrobek vztahuje více směrnic </w:t>
      </w:r>
      <w:r w:rsidR="007F09F9">
        <w:rPr>
          <w:rFonts w:ascii="Arial" w:hAnsi="Arial" w:cs="Arial"/>
        </w:rPr>
        <w:t xml:space="preserve">(nařízení), </w:t>
      </w:r>
      <w:r w:rsidRPr="006F52A2">
        <w:rPr>
          <w:rFonts w:ascii="Arial" w:hAnsi="Arial" w:cs="Arial"/>
        </w:rPr>
        <w:t>vydává se pouze jedno prohlášení o</w:t>
      </w:r>
      <w:r w:rsidR="00734A47">
        <w:rPr>
          <w:rFonts w:ascii="Arial" w:hAnsi="Arial" w:cs="Arial"/>
        </w:rPr>
        <w:t> </w:t>
      </w:r>
      <w:r w:rsidRPr="006F52A2">
        <w:rPr>
          <w:rFonts w:ascii="Arial" w:hAnsi="Arial" w:cs="Arial"/>
        </w:rPr>
        <w:t xml:space="preserve">shodě. </w:t>
      </w:r>
    </w:p>
    <w:p w14:paraId="02B6962A" w14:textId="6DDE80FD" w:rsidR="003755DE" w:rsidRDefault="003755DE" w:rsidP="00AD5B56">
      <w:pPr>
        <w:spacing w:before="240" w:after="120"/>
        <w:jc w:val="both"/>
        <w:rPr>
          <w:rFonts w:ascii="Arial" w:hAnsi="Arial" w:cs="Arial"/>
        </w:rPr>
      </w:pPr>
      <w:r w:rsidRPr="006F52A2">
        <w:rPr>
          <w:rFonts w:ascii="Arial" w:hAnsi="Arial" w:cs="Arial"/>
        </w:rPr>
        <w:t>Vypracováním prohlášení o shodě přijímá výrobce odpovědnost za soulad výrobku s tímto prohlášením.</w:t>
      </w:r>
    </w:p>
    <w:p w14:paraId="0324062B" w14:textId="1400D635" w:rsidR="00F11FF1" w:rsidRPr="005D1567" w:rsidRDefault="005D1567" w:rsidP="005D1567">
      <w:pPr>
        <w:pStyle w:val="Nadpis2"/>
        <w:spacing w:before="360"/>
      </w:pPr>
      <w:bookmarkStart w:id="26" w:name="_Toc213847055"/>
      <w:r w:rsidRPr="005D1567">
        <w:rPr>
          <w:rStyle w:val="Hypertextovodkaz"/>
          <w:rFonts w:cs="Arial"/>
          <w:color w:val="auto"/>
          <w:szCs w:val="28"/>
        </w:rPr>
        <w:t xml:space="preserve">5.5 </w:t>
      </w:r>
      <w:hyperlink w:anchor="_Toc364870667" w:history="1">
        <w:r w:rsidR="00F11FF1" w:rsidRPr="005D1567">
          <w:rPr>
            <w:rStyle w:val="Hypertextovodkaz"/>
            <w:rFonts w:cs="Arial"/>
            <w:color w:val="auto"/>
            <w:szCs w:val="28"/>
          </w:rPr>
          <w:t>Označení CE</w:t>
        </w:r>
        <w:bookmarkEnd w:id="26"/>
      </w:hyperlink>
    </w:p>
    <w:p w14:paraId="70721ACA" w14:textId="410B32C8" w:rsidR="000F19B4" w:rsidRPr="000F19B4" w:rsidRDefault="000F19B4" w:rsidP="000F19B4">
      <w:pPr>
        <w:spacing w:before="240"/>
        <w:jc w:val="both"/>
        <w:rPr>
          <w:rFonts w:ascii="Arial" w:hAnsi="Arial" w:cs="Arial"/>
        </w:rPr>
      </w:pPr>
      <w:r w:rsidRPr="000F19B4">
        <w:rPr>
          <w:rFonts w:ascii="Arial" w:hAnsi="Arial" w:cs="Arial"/>
        </w:rPr>
        <w:t>Povinnost označení CE vyplývá v ČR ze zákona č. </w:t>
      </w:r>
      <w:r w:rsidRPr="000F19B4">
        <w:rPr>
          <w:rFonts w:ascii="Arial" w:hAnsi="Arial" w:cs="Arial"/>
          <w:b/>
          <w:bCs/>
        </w:rPr>
        <w:t xml:space="preserve"> </w:t>
      </w:r>
      <w:hyperlink r:id="rId125" w:history="1">
        <w:r w:rsidRPr="000F19B4">
          <w:rPr>
            <w:rStyle w:val="Hypertextovodkaz"/>
            <w:rFonts w:ascii="Arial" w:hAnsi="Arial" w:cs="Arial"/>
            <w:b/>
            <w:bCs/>
          </w:rPr>
          <w:t>22/1997 Sb.</w:t>
        </w:r>
      </w:hyperlink>
      <w:r w:rsidRPr="000F19B4">
        <w:rPr>
          <w:rFonts w:ascii="Arial" w:hAnsi="Arial" w:cs="Arial"/>
        </w:rPr>
        <w:t>  a zákona č. </w:t>
      </w:r>
      <w:hyperlink r:id="rId126" w:history="1">
        <w:r w:rsidRPr="000F19B4">
          <w:rPr>
            <w:rStyle w:val="Hypertextovodkaz"/>
            <w:rFonts w:ascii="Arial" w:hAnsi="Arial" w:cs="Arial"/>
            <w:b/>
            <w:bCs/>
          </w:rPr>
          <w:t>90/2016 Sb.</w:t>
        </w:r>
      </w:hyperlink>
      <w:r w:rsidRPr="000F19B4">
        <w:rPr>
          <w:rFonts w:ascii="Arial" w:hAnsi="Arial" w:cs="Arial"/>
        </w:rPr>
        <w:t xml:space="preserve"> a</w:t>
      </w:r>
      <w:r w:rsidR="00734A47">
        <w:rPr>
          <w:rFonts w:ascii="Arial" w:hAnsi="Arial" w:cs="Arial"/>
        </w:rPr>
        <w:t> </w:t>
      </w:r>
      <w:r w:rsidR="0010054B">
        <w:rPr>
          <w:rFonts w:ascii="Arial" w:hAnsi="Arial" w:cs="Arial"/>
        </w:rPr>
        <w:t xml:space="preserve">dále z </w:t>
      </w:r>
      <w:r w:rsidRPr="000F19B4">
        <w:rPr>
          <w:rFonts w:ascii="Arial" w:hAnsi="Arial" w:cs="Arial"/>
        </w:rPr>
        <w:t>navazujících </w:t>
      </w:r>
      <w:r w:rsidR="0010054B">
        <w:rPr>
          <w:rFonts w:ascii="Arial" w:hAnsi="Arial" w:cs="Arial"/>
        </w:rPr>
        <w:t xml:space="preserve">harmonizačních </w:t>
      </w:r>
      <w:r w:rsidRPr="000F19B4">
        <w:rPr>
          <w:rFonts w:ascii="Arial" w:hAnsi="Arial" w:cs="Arial"/>
        </w:rPr>
        <w:t>předpisů.</w:t>
      </w:r>
      <w:r w:rsidR="00B45A66">
        <w:rPr>
          <w:rFonts w:ascii="Arial" w:hAnsi="Arial" w:cs="Arial"/>
        </w:rPr>
        <w:t xml:space="preserve"> </w:t>
      </w:r>
      <w:r w:rsidR="00B45A66" w:rsidRPr="00B45A66">
        <w:rPr>
          <w:rFonts w:ascii="Arial" w:hAnsi="Arial" w:cs="Arial"/>
        </w:rPr>
        <w:t xml:space="preserve">V rámci nového horizontálního legislativního rámce jsou podmínky pro připojení označení CE popsány v </w:t>
      </w:r>
      <w:hyperlink r:id="rId127" w:history="1">
        <w:r w:rsidR="00B45A66" w:rsidRPr="00B45A66">
          <w:rPr>
            <w:rStyle w:val="Hypertextovodkaz"/>
            <w:rFonts w:ascii="Arial" w:hAnsi="Arial" w:cs="Arial"/>
            <w:b/>
            <w:bCs/>
          </w:rPr>
          <w:t>rozhodnutí Evropského parlamentu a Rady č. 768/2008/</w:t>
        </w:r>
        <w:r w:rsidR="00B45A66">
          <w:rPr>
            <w:rStyle w:val="Hypertextovodkaz"/>
            <w:rFonts w:ascii="Arial" w:hAnsi="Arial" w:cs="Arial"/>
            <w:b/>
            <w:bCs/>
          </w:rPr>
          <w:t>ES</w:t>
        </w:r>
      </w:hyperlink>
      <w:r w:rsidR="00B45A66">
        <w:rPr>
          <w:rFonts w:ascii="Arial" w:hAnsi="Arial" w:cs="Arial"/>
        </w:rPr>
        <w:t>.</w:t>
      </w:r>
    </w:p>
    <w:p w14:paraId="02D83E63" w14:textId="766207CD" w:rsidR="000F19B4" w:rsidRDefault="000F19B4" w:rsidP="000F19B4">
      <w:pPr>
        <w:spacing w:before="240"/>
        <w:jc w:val="center"/>
        <w:rPr>
          <w:rFonts w:ascii="Arial" w:hAnsi="Arial" w:cs="Arial"/>
        </w:rPr>
      </w:pPr>
      <w:r w:rsidRPr="000F19B4">
        <w:rPr>
          <w:rFonts w:ascii="Arial" w:hAnsi="Arial" w:cs="Arial"/>
          <w:b/>
          <w:bCs/>
          <w:noProof/>
          <w:lang w:eastAsia="cs-CZ"/>
        </w:rPr>
        <w:lastRenderedPageBreak/>
        <w:drawing>
          <wp:inline distT="0" distB="0" distL="0" distR="0" wp14:anchorId="396846D5" wp14:editId="5BCEF548">
            <wp:extent cx="2476500" cy="1438275"/>
            <wp:effectExtent l="0" t="0" r="0" b="9525"/>
            <wp:docPr id="105094857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476500" cy="1438275"/>
                    </a:xfrm>
                    <a:prstGeom prst="rect">
                      <a:avLst/>
                    </a:prstGeom>
                    <a:noFill/>
                    <a:ln>
                      <a:noFill/>
                    </a:ln>
                  </pic:spPr>
                </pic:pic>
              </a:graphicData>
            </a:graphic>
          </wp:inline>
        </w:drawing>
      </w:r>
    </w:p>
    <w:p w14:paraId="5C76933D" w14:textId="422A09F0" w:rsidR="0010054B" w:rsidRDefault="001F7511" w:rsidP="0010054B">
      <w:pPr>
        <w:spacing w:before="240"/>
        <w:jc w:val="both"/>
        <w:rPr>
          <w:rFonts w:ascii="Arial" w:hAnsi="Arial" w:cs="Arial"/>
        </w:rPr>
      </w:pPr>
      <w:r>
        <w:rPr>
          <w:rFonts w:ascii="Arial" w:hAnsi="Arial" w:cs="Arial"/>
        </w:rPr>
        <w:t>Podrobnosti a o</w:t>
      </w:r>
      <w:r w:rsidR="0010054B">
        <w:rPr>
          <w:rFonts w:ascii="Arial" w:hAnsi="Arial" w:cs="Arial"/>
        </w:rPr>
        <w:t>becné zásady jsou uvedeny v rubrice</w:t>
      </w:r>
      <w:r w:rsidR="0010054B" w:rsidRPr="00102093">
        <w:rPr>
          <w:rFonts w:ascii="Arial" w:hAnsi="Arial" w:cs="Arial"/>
        </w:rPr>
        <w:t xml:space="preserve"> </w:t>
      </w:r>
      <w:hyperlink r:id="rId129" w:history="1">
        <w:r w:rsidR="0010054B">
          <w:rPr>
            <w:rStyle w:val="Hypertextovodkaz"/>
            <w:rFonts w:ascii="Arial" w:hAnsi="Arial" w:cs="Arial"/>
            <w:b/>
            <w:bCs/>
          </w:rPr>
          <w:t>O</w:t>
        </w:r>
        <w:r w:rsidR="0010054B" w:rsidRPr="00360F64">
          <w:rPr>
            <w:rStyle w:val="Hypertextovodkaz"/>
            <w:rFonts w:ascii="Arial" w:hAnsi="Arial" w:cs="Arial"/>
            <w:b/>
            <w:bCs/>
          </w:rPr>
          <w:t>značení C</w:t>
        </w:r>
        <w:r w:rsidR="0010054B">
          <w:rPr>
            <w:rStyle w:val="Hypertextovodkaz"/>
            <w:rFonts w:ascii="Arial" w:hAnsi="Arial" w:cs="Arial"/>
            <w:b/>
            <w:bCs/>
          </w:rPr>
          <w:t>E a další značení</w:t>
        </w:r>
      </w:hyperlink>
      <w:r w:rsidR="0061543E">
        <w:rPr>
          <w:rFonts w:ascii="Arial" w:hAnsi="Arial" w:cs="Arial"/>
        </w:rPr>
        <w:t>.</w:t>
      </w:r>
    </w:p>
    <w:p w14:paraId="7D498DE6" w14:textId="404B4D08" w:rsidR="00DB00A2" w:rsidRPr="00DB00A2" w:rsidRDefault="007D56C1" w:rsidP="00DB00A2">
      <w:pPr>
        <w:jc w:val="both"/>
        <w:rPr>
          <w:rFonts w:ascii="Arial" w:hAnsi="Arial" w:cs="Arial"/>
        </w:rPr>
      </w:pPr>
      <w:r>
        <w:rPr>
          <w:rFonts w:ascii="Arial" w:hAnsi="Arial" w:cs="Arial"/>
        </w:rPr>
        <w:t>Označení CE z</w:t>
      </w:r>
      <w:r w:rsidR="00DB00A2" w:rsidRPr="00DB00A2">
        <w:rPr>
          <w:rFonts w:ascii="Arial" w:hAnsi="Arial" w:cs="Arial"/>
        </w:rPr>
        <w:t>namená, že u daného výrobku byla před jeho uvedením na trh ověřena a</w:t>
      </w:r>
      <w:r w:rsidR="00734A47">
        <w:rPr>
          <w:rFonts w:ascii="Arial" w:hAnsi="Arial" w:cs="Arial"/>
        </w:rPr>
        <w:t> </w:t>
      </w:r>
      <w:r w:rsidR="00DB00A2" w:rsidRPr="00DB00A2">
        <w:rPr>
          <w:rFonts w:ascii="Arial" w:hAnsi="Arial" w:cs="Arial"/>
        </w:rPr>
        <w:t>potvrzena shoda s požadavky příslušných harmonizačních předpisů EU, a že je díky tomu možné jej uvádět na trh. Označení CE je povinné tam, kde to harmonizační předpisy EU předepisují. Připojuje se k výrobkům uváděným na trh v EHP (a Tureck</w:t>
      </w:r>
      <w:r w:rsidR="00E859AA">
        <w:rPr>
          <w:rFonts w:ascii="Arial" w:hAnsi="Arial" w:cs="Arial"/>
        </w:rPr>
        <w:t>u) bez ohledu na místo výroby.</w:t>
      </w:r>
    </w:p>
    <w:p w14:paraId="6252D4FF" w14:textId="759D47B0" w:rsidR="00DB00A2" w:rsidRPr="00DB00A2" w:rsidRDefault="00022CA0" w:rsidP="00DB00A2">
      <w:pPr>
        <w:jc w:val="both"/>
        <w:rPr>
          <w:rFonts w:ascii="Arial" w:hAnsi="Arial" w:cs="Arial"/>
        </w:rPr>
      </w:pPr>
      <w:r>
        <w:rPr>
          <w:rFonts w:ascii="Arial" w:hAnsi="Arial" w:cs="Arial"/>
        </w:rPr>
        <w:t xml:space="preserve">U </w:t>
      </w:r>
      <w:r w:rsidR="00DB00A2" w:rsidRPr="00DB00A2">
        <w:rPr>
          <w:rFonts w:ascii="Arial" w:hAnsi="Arial" w:cs="Arial"/>
        </w:rPr>
        <w:t>výrobků smontovaných do konečného stavu u výrobce, připojuje označení CE výrobce sám nebo tak činí jeho zplnomocněný zástupce, a to ještě před uvedením výrobku na trh. U</w:t>
      </w:r>
      <w:r w:rsidR="00E859AA">
        <w:rPr>
          <w:rFonts w:ascii="Arial" w:hAnsi="Arial" w:cs="Arial"/>
        </w:rPr>
        <w:t> </w:t>
      </w:r>
      <w:r w:rsidR="00DB00A2" w:rsidRPr="00DB00A2">
        <w:rPr>
          <w:rFonts w:ascii="Arial" w:hAnsi="Arial" w:cs="Arial"/>
        </w:rPr>
        <w:t xml:space="preserve">stanovených výrobků, smontovaných do konečného stavu až na místě určení, připojuje označení CE dodavatel výrobku na základě rozhodnutí přizvaného </w:t>
      </w:r>
      <w:r w:rsidR="00284B31">
        <w:rPr>
          <w:rFonts w:ascii="Arial" w:hAnsi="Arial" w:cs="Arial"/>
        </w:rPr>
        <w:t>oznámeného</w:t>
      </w:r>
      <w:r w:rsidR="00DB00A2" w:rsidRPr="00DB00A2">
        <w:rPr>
          <w:rFonts w:ascii="Arial" w:hAnsi="Arial" w:cs="Arial"/>
        </w:rPr>
        <w:t xml:space="preserve"> subjektu,</w:t>
      </w:r>
      <w:r w:rsidR="00E859AA">
        <w:rPr>
          <w:rFonts w:ascii="Arial" w:hAnsi="Arial" w:cs="Arial"/>
        </w:rPr>
        <w:t xml:space="preserve"> a</w:t>
      </w:r>
      <w:r w:rsidR="00734A47">
        <w:rPr>
          <w:rFonts w:ascii="Arial" w:hAnsi="Arial" w:cs="Arial"/>
        </w:rPr>
        <w:t> </w:t>
      </w:r>
      <w:r w:rsidR="00E859AA">
        <w:rPr>
          <w:rFonts w:ascii="Arial" w:hAnsi="Arial" w:cs="Arial"/>
        </w:rPr>
        <w:t>to před uvedením do provozu.</w:t>
      </w:r>
    </w:p>
    <w:p w14:paraId="6AF03548" w14:textId="25943B21" w:rsidR="00DB00A2" w:rsidRPr="00BC7038" w:rsidRDefault="00DB00A2" w:rsidP="00DB00A2">
      <w:pPr>
        <w:jc w:val="both"/>
        <w:rPr>
          <w:rFonts w:ascii="Arial" w:hAnsi="Arial" w:cs="Arial"/>
        </w:rPr>
      </w:pPr>
      <w:r w:rsidRPr="00BC7038">
        <w:rPr>
          <w:rFonts w:ascii="Arial" w:hAnsi="Arial" w:cs="Arial"/>
        </w:rPr>
        <w:t>Označení CE musí být trvale umístěno na samotný výrobek, připojený štítek nebo obal. V</w:t>
      </w:r>
      <w:r w:rsidR="00E859AA">
        <w:rPr>
          <w:rFonts w:ascii="Arial" w:hAnsi="Arial" w:cs="Arial"/>
        </w:rPr>
        <w:t> </w:t>
      </w:r>
      <w:r w:rsidRPr="00BC7038">
        <w:rPr>
          <w:rFonts w:ascii="Arial" w:hAnsi="Arial" w:cs="Arial"/>
        </w:rPr>
        <w:t>souladu s některými harmonizačními předpisy doprovází označení CE identifikační údaj o</w:t>
      </w:r>
      <w:r w:rsidR="00E859AA">
        <w:rPr>
          <w:rFonts w:ascii="Arial" w:hAnsi="Arial" w:cs="Arial"/>
        </w:rPr>
        <w:t> </w:t>
      </w:r>
      <w:r w:rsidR="00DB2F27" w:rsidRPr="00BC7038">
        <w:rPr>
          <w:rFonts w:ascii="Arial" w:hAnsi="Arial" w:cs="Arial"/>
        </w:rPr>
        <w:t xml:space="preserve">oznámeném </w:t>
      </w:r>
      <w:r w:rsidRPr="00BC7038">
        <w:rPr>
          <w:rFonts w:ascii="Arial" w:hAnsi="Arial" w:cs="Arial"/>
        </w:rPr>
        <w:t>subjektu zúč</w:t>
      </w:r>
      <w:r w:rsidR="00E859AA">
        <w:rPr>
          <w:rFonts w:ascii="Arial" w:hAnsi="Arial" w:cs="Arial"/>
        </w:rPr>
        <w:t>astněném při posuzování shody.</w:t>
      </w:r>
    </w:p>
    <w:p w14:paraId="6E0F9EB6" w14:textId="668F16DE" w:rsidR="00CC2B52" w:rsidRPr="00BC7038" w:rsidRDefault="00DB00A2" w:rsidP="00CC2B52">
      <w:pPr>
        <w:jc w:val="both"/>
        <w:rPr>
          <w:rFonts w:ascii="Arial" w:hAnsi="Arial" w:cs="Arial"/>
        </w:rPr>
      </w:pPr>
      <w:r w:rsidRPr="00BC7038">
        <w:rPr>
          <w:rFonts w:ascii="Arial" w:hAnsi="Arial" w:cs="Arial"/>
        </w:rPr>
        <w:t xml:space="preserve">Další podrobnosti k označování konkrétního výrobku </w:t>
      </w:r>
      <w:r w:rsidR="00237555" w:rsidRPr="00BC7038">
        <w:rPr>
          <w:rFonts w:ascii="Arial" w:hAnsi="Arial" w:cs="Arial"/>
        </w:rPr>
        <w:t xml:space="preserve">jsou uvedeny v </w:t>
      </w:r>
      <w:r w:rsidRPr="00BC7038">
        <w:rPr>
          <w:rFonts w:ascii="Arial" w:hAnsi="Arial" w:cs="Arial"/>
        </w:rPr>
        <w:t>příslušn</w:t>
      </w:r>
      <w:r w:rsidR="00237555" w:rsidRPr="00BC7038">
        <w:rPr>
          <w:rFonts w:ascii="Arial" w:hAnsi="Arial" w:cs="Arial"/>
        </w:rPr>
        <w:t>ých</w:t>
      </w:r>
      <w:r w:rsidRPr="00BC7038">
        <w:rPr>
          <w:rFonts w:ascii="Arial" w:hAnsi="Arial" w:cs="Arial"/>
        </w:rPr>
        <w:t xml:space="preserve"> </w:t>
      </w:r>
      <w:r w:rsidR="00237555" w:rsidRPr="00BC7038">
        <w:rPr>
          <w:rFonts w:ascii="Arial" w:hAnsi="Arial" w:cs="Arial"/>
        </w:rPr>
        <w:t xml:space="preserve">harmonizovaných </w:t>
      </w:r>
      <w:r w:rsidRPr="00BC7038">
        <w:rPr>
          <w:rFonts w:ascii="Arial" w:hAnsi="Arial" w:cs="Arial"/>
        </w:rPr>
        <w:t>předpis</w:t>
      </w:r>
      <w:r w:rsidR="00237555" w:rsidRPr="00BC7038">
        <w:rPr>
          <w:rFonts w:ascii="Arial" w:hAnsi="Arial" w:cs="Arial"/>
        </w:rPr>
        <w:t>ech EU pro jednotlivé sektory</w:t>
      </w:r>
      <w:r w:rsidR="0005158A" w:rsidRPr="00BC7038">
        <w:rPr>
          <w:rFonts w:ascii="Arial" w:hAnsi="Arial" w:cs="Arial"/>
        </w:rPr>
        <w:t xml:space="preserve"> (</w:t>
      </w:r>
      <w:r w:rsidR="00237555" w:rsidRPr="00BC7038">
        <w:rPr>
          <w:rFonts w:ascii="Arial" w:hAnsi="Arial" w:cs="Arial"/>
        </w:rPr>
        <w:t>podle kterých bylo také provedeno posouzení shody</w:t>
      </w:r>
      <w:r w:rsidR="0005158A" w:rsidRPr="00BC7038">
        <w:rPr>
          <w:rFonts w:ascii="Arial" w:hAnsi="Arial" w:cs="Arial"/>
        </w:rPr>
        <w:t>)</w:t>
      </w:r>
      <w:r w:rsidR="00237555" w:rsidRPr="00BC7038">
        <w:rPr>
          <w:rFonts w:ascii="Arial" w:hAnsi="Arial" w:cs="Arial"/>
        </w:rPr>
        <w:t>, které se však v detailech vzájemně odlišují.</w:t>
      </w:r>
    </w:p>
    <w:p w14:paraId="02998F33" w14:textId="613F427A" w:rsidR="001D650D" w:rsidRPr="00BC7038" w:rsidRDefault="001D650D" w:rsidP="005D1567">
      <w:pPr>
        <w:spacing w:before="120"/>
        <w:jc w:val="both"/>
        <w:rPr>
          <w:rFonts w:ascii="Arial" w:hAnsi="Arial" w:cs="Arial"/>
        </w:rPr>
      </w:pPr>
      <w:r w:rsidRPr="00BC7038">
        <w:rPr>
          <w:rFonts w:ascii="Arial" w:hAnsi="Arial" w:cs="Arial"/>
        </w:rPr>
        <w:t>Označení CE vyjadřuje, že výrobek splňuje technické požadavky stanovené v příslušném právním předpise a že byl</w:t>
      </w:r>
      <w:r w:rsidR="00E859AA">
        <w:rPr>
          <w:rFonts w:ascii="Arial" w:hAnsi="Arial" w:cs="Arial"/>
        </w:rPr>
        <w:t xml:space="preserve"> dodržen stanovený postup.</w:t>
      </w:r>
    </w:p>
    <w:p w14:paraId="5244C51C" w14:textId="5A00E934" w:rsidR="0005158A" w:rsidRDefault="0005158A" w:rsidP="0005158A">
      <w:pPr>
        <w:spacing w:before="360"/>
        <w:jc w:val="both"/>
        <w:rPr>
          <w:rFonts w:ascii="Arial" w:hAnsi="Arial" w:cs="Arial"/>
        </w:rPr>
      </w:pPr>
      <w:r w:rsidRPr="00BC7038">
        <w:rPr>
          <w:rFonts w:ascii="Arial" w:hAnsi="Arial" w:cs="Arial"/>
        </w:rPr>
        <w:t>Povinnost či možnost použití označení CE uvádějí i další předpisy EU (a jejich transpozicí vzniklé předpisy členských států vč</w:t>
      </w:r>
      <w:r w:rsidR="0061543E">
        <w:rPr>
          <w:rFonts w:ascii="Arial" w:hAnsi="Arial" w:cs="Arial"/>
        </w:rPr>
        <w:t>etně</w:t>
      </w:r>
      <w:r w:rsidRPr="00BC7038">
        <w:rPr>
          <w:rFonts w:ascii="Arial" w:hAnsi="Arial" w:cs="Arial"/>
        </w:rPr>
        <w:t xml:space="preserve"> ČR), které ale nelze považovat za předpisy z oblasti uvádění stanovených výrobků na trh. Příslušná pravidla, která obsahují tyto předpisy, se mohou od pravidel v této publikaci lišit - např. </w:t>
      </w:r>
      <w:hyperlink r:id="rId130" w:history="1">
        <w:r w:rsidRPr="00BC7038">
          <w:rPr>
            <w:rStyle w:val="Hypertextovodkaz"/>
            <w:rFonts w:ascii="Arial" w:hAnsi="Arial" w:cs="Arial"/>
            <w:b/>
            <w:bCs/>
          </w:rPr>
          <w:t>Předpisy a normy pro ekodesign a energetické štítky spotřebičů</w:t>
        </w:r>
      </w:hyperlink>
      <w:r w:rsidR="00892C02">
        <w:rPr>
          <w:rFonts w:ascii="Arial" w:hAnsi="Arial" w:cs="Arial"/>
        </w:rPr>
        <w:t>.</w:t>
      </w:r>
    </w:p>
    <w:p w14:paraId="7C40990A" w14:textId="6275E2D7" w:rsidR="00324CC4" w:rsidRDefault="00324CC4" w:rsidP="00324CC4">
      <w:pPr>
        <w:pStyle w:val="Nadpis1"/>
      </w:pPr>
      <w:bookmarkStart w:id="27" w:name="_Toc213847056"/>
      <w:r w:rsidRPr="00324CC4">
        <w:t>Digitální pas výrobku (DPP)</w:t>
      </w:r>
      <w:bookmarkEnd w:id="27"/>
    </w:p>
    <w:p w14:paraId="328B1071" w14:textId="13FF0AB9" w:rsidR="00324CC4" w:rsidRPr="00324CC4" w:rsidRDefault="00171B83" w:rsidP="00E859AA">
      <w:pPr>
        <w:jc w:val="both"/>
        <w:rPr>
          <w:rFonts w:ascii="Arial" w:hAnsi="Arial" w:cs="Arial"/>
          <w:lang w:eastAsia="cs-CZ"/>
        </w:rPr>
      </w:pPr>
      <w:hyperlink r:id="rId131" w:tgtFrame="_blank" w:history="1">
        <w:r w:rsidR="00324CC4" w:rsidRPr="00324CC4">
          <w:rPr>
            <w:rStyle w:val="Hypertextovodkaz"/>
            <w:rFonts w:ascii="Arial" w:hAnsi="Arial" w:cs="Arial"/>
            <w:b/>
            <w:bCs/>
            <w:lang w:eastAsia="cs-CZ"/>
          </w:rPr>
          <w:t>Nařízení Evropského parlamentu a Rad</w:t>
        </w:r>
        <w:r w:rsidR="00324CC4" w:rsidRPr="00324CC4">
          <w:rPr>
            <w:rStyle w:val="Hypertextovodkaz"/>
            <w:rFonts w:ascii="Arial" w:hAnsi="Arial" w:cs="Arial"/>
            <w:b/>
            <w:bCs/>
            <w:lang w:eastAsia="cs-CZ"/>
          </w:rPr>
          <w:t>y</w:t>
        </w:r>
        <w:r w:rsidR="00324CC4" w:rsidRPr="00324CC4">
          <w:rPr>
            <w:rStyle w:val="Hypertextovodkaz"/>
            <w:rFonts w:ascii="Arial" w:hAnsi="Arial" w:cs="Arial"/>
            <w:b/>
            <w:bCs/>
            <w:lang w:eastAsia="cs-CZ"/>
          </w:rPr>
          <w:t xml:space="preserve"> (EU) 2024/1781 </w:t>
        </w:r>
      </w:hyperlink>
      <w:r w:rsidR="00324CC4" w:rsidRPr="00324CC4">
        <w:rPr>
          <w:rFonts w:ascii="Arial" w:hAnsi="Arial" w:cs="Arial"/>
          <w:lang w:eastAsia="cs-CZ"/>
        </w:rPr>
        <w:t>o vytvoření rámce pro stanovení požadavků na ekodesign udržitelných výrobků, o změně směrnice</w:t>
      </w:r>
      <w:r w:rsidR="00324CC4">
        <w:rPr>
          <w:rFonts w:ascii="Arial" w:hAnsi="Arial" w:cs="Arial"/>
          <w:lang w:eastAsia="cs-CZ"/>
        </w:rPr>
        <w:t xml:space="preserve"> </w:t>
      </w:r>
      <w:r w:rsidR="00324CC4" w:rsidRPr="00324CC4">
        <w:rPr>
          <w:rFonts w:ascii="Arial" w:hAnsi="Arial" w:cs="Arial"/>
          <w:lang w:eastAsia="cs-CZ"/>
        </w:rPr>
        <w:t>(EU) 2020/1828 a nařízení (EU) 2023/1542 a o zrušení směrnice 2009/125</w:t>
      </w:r>
      <w:r w:rsidR="005D1567">
        <w:rPr>
          <w:rFonts w:ascii="Arial" w:hAnsi="Arial" w:cs="Arial"/>
          <w:lang w:eastAsia="cs-CZ"/>
        </w:rPr>
        <w:t>/ES.</w:t>
      </w:r>
      <w:r w:rsidR="00324CC4">
        <w:rPr>
          <w:rFonts w:ascii="Arial" w:hAnsi="Arial" w:cs="Arial"/>
          <w:lang w:eastAsia="cs-CZ"/>
        </w:rPr>
        <w:t xml:space="preserve"> (dále nařízení o ekodesignu udržitelných výrobků) </w:t>
      </w:r>
      <w:r w:rsidR="00324CC4" w:rsidRPr="00324CC4">
        <w:rPr>
          <w:rFonts w:ascii="Arial" w:hAnsi="Arial" w:cs="Arial"/>
          <w:lang w:eastAsia="cs-CZ"/>
        </w:rPr>
        <w:t>stanoví povinnost opatřit výrobky, na něž se budou vztahovat příslušné sektorové předpisy Komise (akty v přenesené pravomoci),</w:t>
      </w:r>
      <w:r w:rsidR="00324CC4" w:rsidRPr="00324CC4">
        <w:rPr>
          <w:rFonts w:ascii="Arial" w:hAnsi="Arial" w:cs="Arial"/>
          <w:b/>
          <w:bCs/>
          <w:lang w:eastAsia="cs-CZ"/>
        </w:rPr>
        <w:t xml:space="preserve"> tzv. digitálním pasem výrobku</w:t>
      </w:r>
      <w:r w:rsidR="00324CC4" w:rsidRPr="00324CC4">
        <w:rPr>
          <w:rFonts w:ascii="Arial" w:hAnsi="Arial" w:cs="Arial"/>
          <w:lang w:eastAsia="cs-CZ"/>
        </w:rPr>
        <w:t xml:space="preserve">. Tento by měl obsahovat </w:t>
      </w:r>
      <w:r w:rsidR="00324CC4" w:rsidRPr="00324CC4">
        <w:rPr>
          <w:rFonts w:ascii="Arial" w:hAnsi="Arial" w:cs="Arial"/>
          <w:b/>
          <w:bCs/>
          <w:lang w:eastAsia="cs-CZ"/>
        </w:rPr>
        <w:t>všechna relevantní data týkající se výrobku</w:t>
      </w:r>
      <w:r w:rsidR="00E30410">
        <w:rPr>
          <w:rFonts w:ascii="Arial" w:hAnsi="Arial" w:cs="Arial"/>
          <w:b/>
          <w:bCs/>
          <w:lang w:eastAsia="cs-CZ"/>
        </w:rPr>
        <w:t xml:space="preserve">, </w:t>
      </w:r>
      <w:r w:rsidR="00324CC4" w:rsidRPr="00324CC4">
        <w:rPr>
          <w:rFonts w:ascii="Arial" w:hAnsi="Arial" w:cs="Arial"/>
          <w:lang w:eastAsia="cs-CZ"/>
        </w:rPr>
        <w:t xml:space="preserve">a být </w:t>
      </w:r>
      <w:r w:rsidR="00324CC4" w:rsidRPr="00324CC4">
        <w:rPr>
          <w:rFonts w:ascii="Arial" w:hAnsi="Arial" w:cs="Arial"/>
          <w:b/>
          <w:bCs/>
          <w:lang w:eastAsia="cs-CZ"/>
        </w:rPr>
        <w:t>přístupný přes jeden datový nosič</w:t>
      </w:r>
      <w:r w:rsidR="00324CC4" w:rsidRPr="00324CC4">
        <w:rPr>
          <w:rFonts w:ascii="Arial" w:hAnsi="Arial" w:cs="Arial"/>
          <w:lang w:eastAsia="cs-CZ"/>
        </w:rPr>
        <w:t xml:space="preserve">, např. QR kód </w:t>
      </w:r>
      <w:r w:rsidR="00324CC4" w:rsidRPr="00324CC4">
        <w:rPr>
          <w:rFonts w:ascii="Arial" w:hAnsi="Arial" w:cs="Arial"/>
          <w:b/>
          <w:bCs/>
          <w:lang w:eastAsia="cs-CZ"/>
        </w:rPr>
        <w:t>po celou dobu životnosti výrobku</w:t>
      </w:r>
      <w:r w:rsidR="00F95AC9">
        <w:rPr>
          <w:rFonts w:ascii="Arial" w:hAnsi="Arial" w:cs="Arial"/>
          <w:lang w:eastAsia="cs-CZ"/>
        </w:rPr>
        <w:t>.</w:t>
      </w:r>
    </w:p>
    <w:p w14:paraId="1C029B84" w14:textId="77777777" w:rsidR="00324CC4" w:rsidRPr="00324CC4" w:rsidRDefault="00324CC4" w:rsidP="00892C02">
      <w:pPr>
        <w:jc w:val="both"/>
        <w:rPr>
          <w:rFonts w:ascii="Arial" w:hAnsi="Arial" w:cs="Arial"/>
          <w:lang w:eastAsia="cs-CZ"/>
        </w:rPr>
      </w:pPr>
      <w:r w:rsidRPr="00324CC4">
        <w:rPr>
          <w:rFonts w:ascii="Arial" w:hAnsi="Arial" w:cs="Arial"/>
          <w:lang w:eastAsia="cs-CZ"/>
        </w:rPr>
        <w:lastRenderedPageBreak/>
        <w:t xml:space="preserve">Povinný </w:t>
      </w:r>
      <w:r w:rsidRPr="00324CC4">
        <w:rPr>
          <w:rFonts w:ascii="Arial" w:hAnsi="Arial" w:cs="Arial"/>
          <w:b/>
          <w:bCs/>
          <w:lang w:eastAsia="cs-CZ"/>
        </w:rPr>
        <w:t>obsah</w:t>
      </w:r>
      <w:r w:rsidRPr="00324CC4">
        <w:rPr>
          <w:rFonts w:ascii="Arial" w:hAnsi="Arial" w:cs="Arial"/>
          <w:lang w:eastAsia="cs-CZ"/>
        </w:rPr>
        <w:t xml:space="preserve"> digitálního pasu bude vymezen vždy </w:t>
      </w:r>
      <w:r w:rsidRPr="00324CC4">
        <w:rPr>
          <w:rFonts w:ascii="Arial" w:hAnsi="Arial" w:cs="Arial"/>
          <w:b/>
          <w:bCs/>
          <w:lang w:eastAsia="cs-CZ"/>
        </w:rPr>
        <w:t>v příslušném předpisu Komise</w:t>
      </w:r>
      <w:r w:rsidRPr="00324CC4">
        <w:rPr>
          <w:rFonts w:ascii="Arial" w:hAnsi="Arial" w:cs="Arial"/>
          <w:lang w:eastAsia="cs-CZ"/>
        </w:rPr>
        <w:t xml:space="preserve"> ve vztahu ke konkrétní kategorii výrobků. Obecně lze říci, že půjde o </w:t>
      </w:r>
      <w:r w:rsidRPr="00324CC4">
        <w:rPr>
          <w:rFonts w:ascii="Arial" w:hAnsi="Arial" w:cs="Arial"/>
          <w:b/>
          <w:bCs/>
          <w:lang w:eastAsia="cs-CZ"/>
        </w:rPr>
        <w:t>data určená</w:t>
      </w:r>
      <w:r w:rsidRPr="00324CC4">
        <w:rPr>
          <w:rFonts w:ascii="Arial" w:hAnsi="Arial" w:cs="Arial"/>
          <w:lang w:eastAsia="cs-CZ"/>
        </w:rPr>
        <w:t>:</w:t>
      </w:r>
    </w:p>
    <w:p w14:paraId="2B14CFFA" w14:textId="6D9034F5" w:rsidR="00324CC4" w:rsidRPr="00324CC4" w:rsidRDefault="00324CC4" w:rsidP="00734A47">
      <w:pPr>
        <w:numPr>
          <w:ilvl w:val="0"/>
          <w:numId w:val="14"/>
        </w:numPr>
        <w:jc w:val="both"/>
        <w:rPr>
          <w:rFonts w:ascii="Arial" w:hAnsi="Arial" w:cs="Arial"/>
          <w:lang w:eastAsia="cs-CZ"/>
        </w:rPr>
      </w:pPr>
      <w:r w:rsidRPr="00324CC4">
        <w:rPr>
          <w:rFonts w:ascii="Arial" w:hAnsi="Arial" w:cs="Arial"/>
          <w:b/>
          <w:bCs/>
          <w:lang w:eastAsia="cs-CZ"/>
        </w:rPr>
        <w:t>spotřebitelům</w:t>
      </w:r>
      <w:r w:rsidRPr="00324CC4">
        <w:rPr>
          <w:rFonts w:ascii="Arial" w:hAnsi="Arial" w:cs="Arial"/>
          <w:lang w:eastAsia="cs-CZ"/>
        </w:rPr>
        <w:t>, jako např. návody k instalaci, užívání, údržbě či opravám, informace o</w:t>
      </w:r>
      <w:r w:rsidR="005D1567">
        <w:rPr>
          <w:rFonts w:ascii="Arial" w:hAnsi="Arial" w:cs="Arial"/>
          <w:lang w:eastAsia="cs-CZ"/>
        </w:rPr>
        <w:t> </w:t>
      </w:r>
      <w:r w:rsidRPr="00324CC4">
        <w:rPr>
          <w:rFonts w:ascii="Arial" w:hAnsi="Arial" w:cs="Arial"/>
          <w:lang w:eastAsia="cs-CZ"/>
        </w:rPr>
        <w:t xml:space="preserve">výkonnostní třídě výrobku či týkající se látek vzbuzujících obavy, relevantní štítky či informace ohledně způsobu nakládání s výrobkem po ukončení jeho životnosti; </w:t>
      </w:r>
    </w:p>
    <w:p w14:paraId="587B6610" w14:textId="77777777" w:rsidR="00324CC4" w:rsidRPr="00324CC4" w:rsidRDefault="00324CC4" w:rsidP="00734A47">
      <w:pPr>
        <w:numPr>
          <w:ilvl w:val="0"/>
          <w:numId w:val="14"/>
        </w:numPr>
        <w:jc w:val="both"/>
        <w:rPr>
          <w:rFonts w:ascii="Arial" w:hAnsi="Arial" w:cs="Arial"/>
          <w:lang w:eastAsia="cs-CZ"/>
        </w:rPr>
      </w:pPr>
      <w:r w:rsidRPr="00324CC4">
        <w:rPr>
          <w:rFonts w:ascii="Arial" w:hAnsi="Arial" w:cs="Arial"/>
          <w:b/>
          <w:bCs/>
          <w:lang w:eastAsia="cs-CZ"/>
        </w:rPr>
        <w:t>opravnám nebo subjektům provádějícím recyklaci</w:t>
      </w:r>
      <w:r w:rsidRPr="00324CC4">
        <w:rPr>
          <w:rFonts w:ascii="Arial" w:hAnsi="Arial" w:cs="Arial"/>
          <w:lang w:eastAsia="cs-CZ"/>
        </w:rPr>
        <w:t xml:space="preserve">, jako např. informace týkající se opětovného použití výrobku, možnostech repasování nebo recyklace; </w:t>
      </w:r>
    </w:p>
    <w:p w14:paraId="11074F27" w14:textId="77777777" w:rsidR="00324CC4" w:rsidRPr="00324CC4" w:rsidRDefault="00324CC4" w:rsidP="00734A47">
      <w:pPr>
        <w:numPr>
          <w:ilvl w:val="0"/>
          <w:numId w:val="14"/>
        </w:numPr>
        <w:jc w:val="both"/>
        <w:rPr>
          <w:rFonts w:ascii="Arial" w:hAnsi="Arial" w:cs="Arial"/>
          <w:lang w:eastAsia="cs-CZ"/>
        </w:rPr>
      </w:pPr>
      <w:r w:rsidRPr="00324CC4">
        <w:rPr>
          <w:rFonts w:ascii="Arial" w:hAnsi="Arial" w:cs="Arial"/>
          <w:b/>
          <w:bCs/>
          <w:lang w:eastAsia="cs-CZ"/>
        </w:rPr>
        <w:t>dozorovým orgánům</w:t>
      </w:r>
      <w:r w:rsidRPr="00324CC4">
        <w:rPr>
          <w:rFonts w:ascii="Arial" w:hAnsi="Arial" w:cs="Arial"/>
          <w:lang w:eastAsia="cs-CZ"/>
        </w:rPr>
        <w:t xml:space="preserve">, jako technická dokumentace, prohlášení o shodě apod. </w:t>
      </w:r>
    </w:p>
    <w:p w14:paraId="60744EC0" w14:textId="77777777" w:rsidR="00324CC4" w:rsidRPr="00324CC4" w:rsidRDefault="00324CC4" w:rsidP="00324CC4">
      <w:pPr>
        <w:rPr>
          <w:rFonts w:ascii="Arial" w:hAnsi="Arial" w:cs="Arial"/>
          <w:lang w:eastAsia="cs-CZ"/>
        </w:rPr>
      </w:pPr>
      <w:r w:rsidRPr="00324CC4">
        <w:rPr>
          <w:rFonts w:ascii="Arial" w:hAnsi="Arial" w:cs="Arial"/>
          <w:lang w:eastAsia="cs-CZ"/>
        </w:rPr>
        <w:t xml:space="preserve">Přístup k jednotlivým souborům informací by měl být nicméně omezen přístupovými právy, které bude určovat správce digitálního pasu. </w:t>
      </w:r>
    </w:p>
    <w:p w14:paraId="68FE15CE" w14:textId="77777777" w:rsidR="00324CC4" w:rsidRPr="00324CC4" w:rsidRDefault="00324CC4" w:rsidP="00734A47">
      <w:pPr>
        <w:jc w:val="both"/>
        <w:rPr>
          <w:rFonts w:ascii="Arial" w:hAnsi="Arial" w:cs="Arial"/>
          <w:lang w:eastAsia="cs-CZ"/>
        </w:rPr>
      </w:pPr>
      <w:r w:rsidRPr="00324CC4">
        <w:rPr>
          <w:rFonts w:ascii="Arial" w:hAnsi="Arial" w:cs="Arial"/>
          <w:lang w:eastAsia="cs-CZ"/>
        </w:rPr>
        <w:t xml:space="preserve">Aby byla zajištěna </w:t>
      </w:r>
      <w:r w:rsidRPr="00324CC4">
        <w:rPr>
          <w:rFonts w:ascii="Arial" w:hAnsi="Arial" w:cs="Arial"/>
          <w:b/>
          <w:bCs/>
          <w:lang w:eastAsia="cs-CZ"/>
        </w:rPr>
        <w:t>dostupnost digitálního pasu po celou dobu životnosti výrobku</w:t>
      </w:r>
      <w:r w:rsidRPr="00324CC4">
        <w:rPr>
          <w:rFonts w:ascii="Arial" w:hAnsi="Arial" w:cs="Arial"/>
          <w:lang w:eastAsia="cs-CZ"/>
        </w:rPr>
        <w:t xml:space="preserve">, bude muset být uložena </w:t>
      </w:r>
      <w:r w:rsidRPr="00324CC4">
        <w:rPr>
          <w:rFonts w:ascii="Arial" w:hAnsi="Arial" w:cs="Arial"/>
          <w:b/>
          <w:bCs/>
          <w:lang w:eastAsia="cs-CZ"/>
        </w:rPr>
        <w:t xml:space="preserve">záložní kopie </w:t>
      </w:r>
      <w:r w:rsidRPr="00324CC4">
        <w:rPr>
          <w:rFonts w:ascii="Arial" w:hAnsi="Arial" w:cs="Arial"/>
          <w:lang w:eastAsia="cs-CZ"/>
        </w:rPr>
        <w:t xml:space="preserve">pasu u nezávislého subjektu, tzv. </w:t>
      </w:r>
      <w:r w:rsidRPr="00324CC4">
        <w:rPr>
          <w:rFonts w:ascii="Arial" w:hAnsi="Arial" w:cs="Arial"/>
          <w:b/>
          <w:bCs/>
          <w:lang w:eastAsia="cs-CZ"/>
        </w:rPr>
        <w:t>poskytovatele služeb souvisejících s digitálním pasem výrobku</w:t>
      </w:r>
      <w:r w:rsidRPr="00324CC4">
        <w:rPr>
          <w:rFonts w:ascii="Arial" w:hAnsi="Arial" w:cs="Arial"/>
          <w:lang w:eastAsia="cs-CZ"/>
        </w:rPr>
        <w:t>. Tyto subjekty budou moci být pověřeny i celou správou digitálního pasu výrobku, pokud jej hospodářský subjekt nechce z nějakého důvodu spravovat sám.</w:t>
      </w:r>
    </w:p>
    <w:p w14:paraId="76977BEA" w14:textId="75260BD3" w:rsidR="00324CC4" w:rsidRDefault="00324CC4" w:rsidP="00734A47">
      <w:pPr>
        <w:jc w:val="both"/>
        <w:rPr>
          <w:rFonts w:ascii="Arial" w:hAnsi="Arial" w:cs="Arial"/>
          <w:lang w:eastAsia="cs-CZ"/>
        </w:rPr>
      </w:pPr>
      <w:r w:rsidRPr="00324CC4">
        <w:rPr>
          <w:rFonts w:ascii="Arial" w:hAnsi="Arial" w:cs="Arial"/>
          <w:lang w:eastAsia="cs-CZ"/>
        </w:rPr>
        <w:t xml:space="preserve">Digitální pas výrobku bude zaváděn </w:t>
      </w:r>
      <w:r w:rsidRPr="00324CC4">
        <w:rPr>
          <w:rFonts w:ascii="Arial" w:hAnsi="Arial" w:cs="Arial"/>
          <w:b/>
          <w:bCs/>
          <w:lang w:eastAsia="cs-CZ"/>
        </w:rPr>
        <w:t>postupně pro jednotlivé kategorie výrobků</w:t>
      </w:r>
      <w:r w:rsidRPr="00324CC4">
        <w:rPr>
          <w:rFonts w:ascii="Arial" w:hAnsi="Arial" w:cs="Arial"/>
          <w:lang w:eastAsia="cs-CZ"/>
        </w:rPr>
        <w:t xml:space="preserve"> paralelně s přijímáním sektorových požadavků</w:t>
      </w:r>
      <w:r w:rsidR="00F95AC9">
        <w:rPr>
          <w:rFonts w:ascii="Arial" w:hAnsi="Arial" w:cs="Arial"/>
          <w:lang w:eastAsia="cs-CZ"/>
        </w:rPr>
        <w:t xml:space="preserve"> na ekodesign</w:t>
      </w:r>
      <w:r w:rsidRPr="00324CC4">
        <w:rPr>
          <w:rFonts w:ascii="Arial" w:hAnsi="Arial" w:cs="Arial"/>
          <w:lang w:eastAsia="cs-CZ"/>
        </w:rPr>
        <w:t>. Jako první bude digitální pas povinný u</w:t>
      </w:r>
      <w:r w:rsidR="00F95AC9">
        <w:rPr>
          <w:rFonts w:ascii="Arial" w:hAnsi="Arial" w:cs="Arial"/>
          <w:lang w:eastAsia="cs-CZ"/>
        </w:rPr>
        <w:t> </w:t>
      </w:r>
      <w:r w:rsidRPr="00324CC4">
        <w:rPr>
          <w:rFonts w:ascii="Arial" w:hAnsi="Arial" w:cs="Arial"/>
          <w:lang w:eastAsia="cs-CZ"/>
        </w:rPr>
        <w:t xml:space="preserve">některých typů baterií, a to od 18. února 2027. Komise proto již nyní pracuje na předpisu, který upraví požadavky na subjekty, které budou vykonávat činnost zmiňovaných poskytovatelů služeb souvisejících s digitálním pasem výrobku. </w:t>
      </w:r>
    </w:p>
    <w:p w14:paraId="3EEF585C" w14:textId="299497F3" w:rsidR="00324CC4" w:rsidRPr="00324CC4" w:rsidRDefault="00B45A66" w:rsidP="00B45A66">
      <w:pPr>
        <w:ind w:left="284"/>
        <w:rPr>
          <w:rFonts w:ascii="Arial" w:hAnsi="Arial" w:cs="Arial"/>
          <w:i/>
          <w:iCs/>
          <w:lang w:eastAsia="cs-CZ"/>
        </w:rPr>
      </w:pPr>
      <w:r w:rsidRPr="00E76737">
        <w:rPr>
          <w:rFonts w:ascii="Arial" w:hAnsi="Arial" w:cs="Arial"/>
          <w:b/>
          <w:i/>
          <w:iCs/>
        </w:rPr>
        <w:t>Specifika stavebních výrobků</w:t>
      </w:r>
      <w:r w:rsidR="00892C02" w:rsidRPr="00E76737">
        <w:rPr>
          <w:rFonts w:ascii="Arial" w:hAnsi="Arial" w:cs="Arial"/>
          <w:b/>
          <w:i/>
          <w:iCs/>
        </w:rPr>
        <w:t> –</w:t>
      </w:r>
      <w:r w:rsidRPr="00E76737">
        <w:rPr>
          <w:rFonts w:ascii="Arial" w:hAnsi="Arial" w:cs="Arial"/>
          <w:b/>
          <w:i/>
          <w:iCs/>
        </w:rPr>
        <w:t xml:space="preserve"> viz </w:t>
      </w:r>
      <w:hyperlink r:id="rId132" w:history="1">
        <w:r w:rsidRPr="00E76737">
          <w:rPr>
            <w:rStyle w:val="Hypertextovodkaz"/>
            <w:rFonts w:ascii="Arial" w:hAnsi="Arial" w:cs="Arial"/>
            <w:b/>
            <w:i/>
            <w:iCs/>
          </w:rPr>
          <w:t>Informační portál - Stavební výrobky</w:t>
        </w:r>
      </w:hyperlink>
      <w:r w:rsidRPr="00E76737">
        <w:rPr>
          <w:rFonts w:ascii="Arial" w:hAnsi="Arial" w:cs="Arial"/>
          <w:b/>
          <w:i/>
          <w:iCs/>
        </w:rPr>
        <w:t>:</w:t>
      </w:r>
      <w:r w:rsidRPr="00B45A66">
        <w:rPr>
          <w:rFonts w:ascii="Arial" w:hAnsi="Arial" w:cs="Arial"/>
          <w:i/>
          <w:iCs/>
        </w:rPr>
        <w:t xml:space="preserve"> </w:t>
      </w:r>
      <w:r w:rsidR="00E76737">
        <w:rPr>
          <w:rFonts w:ascii="Arial" w:hAnsi="Arial" w:cs="Arial"/>
          <w:i/>
          <w:iCs/>
        </w:rPr>
        <w:br/>
      </w:r>
      <w:r w:rsidR="00F81305" w:rsidRPr="00B45A66">
        <w:rPr>
          <w:rFonts w:ascii="Arial" w:hAnsi="Arial" w:cs="Arial"/>
          <w:i/>
          <w:iCs/>
          <w:lang w:eastAsia="cs-CZ"/>
        </w:rPr>
        <w:t xml:space="preserve">CPR-2024 </w:t>
      </w:r>
      <w:r w:rsidR="00324CC4" w:rsidRPr="00B45A66">
        <w:rPr>
          <w:rFonts w:ascii="Arial" w:hAnsi="Arial" w:cs="Arial"/>
          <w:i/>
          <w:iCs/>
          <w:lang w:eastAsia="cs-CZ"/>
        </w:rPr>
        <w:t>již informace o digitálním pasu obsahuje</w:t>
      </w:r>
      <w:r w:rsidR="00F81305" w:rsidRPr="00B45A66">
        <w:rPr>
          <w:rFonts w:ascii="Arial" w:hAnsi="Arial" w:cs="Arial"/>
          <w:i/>
          <w:iCs/>
          <w:lang w:eastAsia="cs-CZ"/>
        </w:rPr>
        <w:t>, viz</w:t>
      </w:r>
      <w:r w:rsidR="00324CC4" w:rsidRPr="00B45A66">
        <w:rPr>
          <w:rFonts w:ascii="Arial" w:hAnsi="Arial" w:cs="Arial"/>
          <w:i/>
          <w:iCs/>
          <w:lang w:eastAsia="cs-CZ"/>
        </w:rPr>
        <w:t xml:space="preserve"> </w:t>
      </w:r>
      <w:hyperlink r:id="rId133" w:tgtFrame="_blank" w:history="1">
        <w:r w:rsidR="00F81305" w:rsidRPr="00B45A66">
          <w:rPr>
            <w:rStyle w:val="Hypertextovodkaz"/>
            <w:rFonts w:ascii="Arial" w:hAnsi="Arial" w:cs="Arial"/>
            <w:i/>
            <w:iCs/>
            <w:lang w:eastAsia="cs-CZ"/>
          </w:rPr>
          <w:t>Digitální pas stavebních výrobků (DPP) podle CPR-2024</w:t>
        </w:r>
      </w:hyperlink>
    </w:p>
    <w:p w14:paraId="6EF27DC4" w14:textId="42DCA08C" w:rsidR="00F11FF1" w:rsidRPr="005F6305" w:rsidRDefault="00F11FF1" w:rsidP="00DB00A2">
      <w:pPr>
        <w:pStyle w:val="Nadpis1"/>
        <w:spacing w:before="480"/>
        <w:rPr>
          <w:rStyle w:val="Hypertextovodkaz"/>
          <w:color w:val="auto"/>
        </w:rPr>
      </w:pPr>
      <w:bookmarkStart w:id="28" w:name="_Toc213847057"/>
      <w:r w:rsidRPr="005F6305">
        <w:rPr>
          <w:rStyle w:val="Hypertextovodkaz"/>
          <w:color w:val="auto"/>
        </w:rPr>
        <w:t>Uvádění výrobků na trh - neharmonizovaná oblast</w:t>
      </w:r>
      <w:bookmarkEnd w:id="28"/>
    </w:p>
    <w:p w14:paraId="6B471016" w14:textId="3B85E521" w:rsidR="004C575E" w:rsidRPr="005F6305" w:rsidRDefault="005D1567" w:rsidP="005D1567">
      <w:pPr>
        <w:pStyle w:val="Nadpis2"/>
        <w:spacing w:before="360"/>
        <w:rPr>
          <w:lang w:eastAsia="cs-CZ"/>
        </w:rPr>
      </w:pPr>
      <w:bookmarkStart w:id="29" w:name="_Toc213847058"/>
      <w:r>
        <w:t xml:space="preserve">7.1 </w:t>
      </w:r>
      <w:r w:rsidR="004C575E" w:rsidRPr="005F6305">
        <w:t>Neharmonizované předpisy a určené normy</w:t>
      </w:r>
      <w:bookmarkEnd w:id="29"/>
    </w:p>
    <w:p w14:paraId="11AF70E7" w14:textId="5F47D2B7" w:rsidR="00360F64" w:rsidRDefault="009C5411" w:rsidP="00360F64">
      <w:pPr>
        <w:spacing w:before="120" w:after="120"/>
        <w:jc w:val="both"/>
        <w:rPr>
          <w:rFonts w:ascii="Arial" w:hAnsi="Arial" w:cs="Arial"/>
          <w:lang w:eastAsia="cs-CZ"/>
        </w:rPr>
      </w:pPr>
      <w:r>
        <w:rPr>
          <w:rFonts w:ascii="Arial" w:hAnsi="Arial" w:cs="Arial"/>
          <w:lang w:eastAsia="cs-CZ"/>
        </w:rPr>
        <w:t>V ČR p</w:t>
      </w:r>
      <w:r w:rsidR="002971AD" w:rsidRPr="00360F64">
        <w:rPr>
          <w:rFonts w:ascii="Arial" w:hAnsi="Arial" w:cs="Arial"/>
          <w:lang w:eastAsia="cs-CZ"/>
        </w:rPr>
        <w:t xml:space="preserve">atří </w:t>
      </w:r>
      <w:r>
        <w:rPr>
          <w:rFonts w:ascii="Arial" w:hAnsi="Arial" w:cs="Arial"/>
          <w:lang w:eastAsia="cs-CZ"/>
        </w:rPr>
        <w:t xml:space="preserve">mezi stanovené výrobky, které zastřešuje </w:t>
      </w:r>
      <w:r w:rsidRPr="00891C92">
        <w:rPr>
          <w:rFonts w:ascii="Arial" w:hAnsi="Arial" w:cs="Arial"/>
          <w:b/>
          <w:bCs/>
        </w:rPr>
        <w:t>zákon</w:t>
      </w:r>
      <w:r w:rsidRPr="00891C92">
        <w:rPr>
          <w:rFonts w:ascii="Arial" w:hAnsi="Arial" w:cs="Arial"/>
          <w:b/>
          <w:bCs/>
          <w:lang w:eastAsia="cs-CZ"/>
        </w:rPr>
        <w:t xml:space="preserve"> č</w:t>
      </w:r>
      <w:r w:rsidRPr="00547BDA">
        <w:rPr>
          <w:rFonts w:ascii="Arial" w:hAnsi="Arial" w:cs="Arial"/>
          <w:lang w:eastAsia="cs-CZ"/>
        </w:rPr>
        <w:t>. </w:t>
      </w:r>
      <w:hyperlink r:id="rId134" w:history="1">
        <w:r w:rsidRPr="00547BDA">
          <w:rPr>
            <w:rStyle w:val="Hypertextovodkaz"/>
            <w:rFonts w:ascii="Arial" w:hAnsi="Arial" w:cs="Arial"/>
            <w:b/>
            <w:bCs/>
            <w:lang w:eastAsia="cs-CZ"/>
          </w:rPr>
          <w:t>22/1997 Sb.</w:t>
        </w:r>
      </w:hyperlink>
      <w:r>
        <w:rPr>
          <w:rFonts w:ascii="Arial" w:hAnsi="Arial" w:cs="Arial"/>
          <w:lang w:eastAsia="cs-CZ"/>
        </w:rPr>
        <w:t xml:space="preserve"> </w:t>
      </w:r>
      <w:r w:rsidR="00360F64">
        <w:rPr>
          <w:rFonts w:ascii="Arial" w:hAnsi="Arial" w:cs="Arial"/>
          <w:lang w:eastAsia="cs-CZ"/>
        </w:rPr>
        <w:t>následující dva sektory</w:t>
      </w:r>
      <w:r w:rsidR="005F7EF2">
        <w:rPr>
          <w:rFonts w:ascii="Arial" w:hAnsi="Arial" w:cs="Arial"/>
          <w:lang w:eastAsia="cs-CZ"/>
        </w:rPr>
        <w:t xml:space="preserve"> patřící do neharmonizované oblasti</w:t>
      </w:r>
      <w:r w:rsidR="00F95AC9">
        <w:rPr>
          <w:rFonts w:ascii="Arial" w:hAnsi="Arial" w:cs="Arial"/>
          <w:lang w:eastAsia="cs-CZ"/>
        </w:rPr>
        <w:t>:</w:t>
      </w:r>
    </w:p>
    <w:p w14:paraId="75475FE2" w14:textId="616BA7EC" w:rsidR="00360F64" w:rsidRPr="00360F64" w:rsidRDefault="002971AD" w:rsidP="00CB0474">
      <w:pPr>
        <w:pStyle w:val="Odstavecseseznamem"/>
        <w:numPr>
          <w:ilvl w:val="0"/>
          <w:numId w:val="6"/>
        </w:numPr>
        <w:spacing w:before="120" w:after="120"/>
        <w:jc w:val="both"/>
        <w:rPr>
          <w:rFonts w:ascii="Arial" w:hAnsi="Arial" w:cs="Arial"/>
          <w:b/>
        </w:rPr>
      </w:pPr>
      <w:r w:rsidRPr="00360F64">
        <w:rPr>
          <w:rFonts w:ascii="Arial" w:hAnsi="Arial" w:cs="Arial"/>
          <w:b/>
          <w:bCs/>
          <w:lang w:eastAsia="cs-CZ"/>
        </w:rPr>
        <w:t>vybran</w:t>
      </w:r>
      <w:r w:rsidR="00360F64">
        <w:rPr>
          <w:rFonts w:ascii="Arial" w:hAnsi="Arial" w:cs="Arial"/>
          <w:b/>
          <w:bCs/>
          <w:lang w:eastAsia="cs-CZ"/>
        </w:rPr>
        <w:t>é</w:t>
      </w:r>
      <w:r w:rsidRPr="00360F64">
        <w:rPr>
          <w:rFonts w:ascii="Arial" w:hAnsi="Arial" w:cs="Arial"/>
          <w:b/>
          <w:bCs/>
          <w:lang w:eastAsia="cs-CZ"/>
        </w:rPr>
        <w:t xml:space="preserve"> stavební</w:t>
      </w:r>
      <w:r w:rsidR="009C5411">
        <w:rPr>
          <w:rFonts w:ascii="Arial" w:hAnsi="Arial" w:cs="Arial"/>
          <w:b/>
          <w:bCs/>
          <w:lang w:eastAsia="cs-CZ"/>
        </w:rPr>
        <w:t xml:space="preserve"> </w:t>
      </w:r>
      <w:r w:rsidRPr="00360F64">
        <w:rPr>
          <w:rFonts w:ascii="Arial" w:hAnsi="Arial" w:cs="Arial"/>
          <w:b/>
          <w:bCs/>
          <w:lang w:eastAsia="cs-CZ"/>
        </w:rPr>
        <w:t>výrobk</w:t>
      </w:r>
      <w:r w:rsidR="009C5411">
        <w:rPr>
          <w:rFonts w:ascii="Arial" w:hAnsi="Arial" w:cs="Arial"/>
          <w:b/>
          <w:bCs/>
          <w:lang w:eastAsia="cs-CZ"/>
        </w:rPr>
        <w:t xml:space="preserve">y </w:t>
      </w:r>
      <w:r w:rsidR="004C575E" w:rsidRPr="004C575E">
        <w:rPr>
          <w:rFonts w:ascii="Arial" w:hAnsi="Arial" w:cs="Arial"/>
          <w:lang w:eastAsia="cs-CZ"/>
        </w:rPr>
        <w:t>podle</w:t>
      </w:r>
      <w:r w:rsidR="009C5411" w:rsidRPr="004C575E">
        <w:rPr>
          <w:rFonts w:ascii="Arial" w:hAnsi="Arial" w:cs="Arial"/>
          <w:lang w:eastAsia="cs-CZ"/>
        </w:rPr>
        <w:t xml:space="preserve"> n</w:t>
      </w:r>
      <w:r w:rsidR="009C5411" w:rsidRPr="004C575E">
        <w:rPr>
          <w:rFonts w:ascii="Arial" w:hAnsi="Arial" w:cs="Arial"/>
        </w:rPr>
        <w:t>ařízení vlády</w:t>
      </w:r>
      <w:r w:rsidR="009C5411" w:rsidRPr="00581F4E">
        <w:rPr>
          <w:rFonts w:ascii="Arial" w:hAnsi="Arial" w:cs="Arial"/>
          <w:b/>
          <w:bCs/>
        </w:rPr>
        <w:t xml:space="preserve"> č. </w:t>
      </w:r>
      <w:hyperlink r:id="rId135" w:history="1">
        <w:r w:rsidR="009C5411" w:rsidRPr="00581F4E">
          <w:rPr>
            <w:rStyle w:val="Hypertextovodkaz"/>
            <w:rFonts w:ascii="Arial" w:hAnsi="Arial" w:cs="Arial"/>
            <w:b/>
            <w:bCs/>
          </w:rPr>
          <w:t>163/2002 Sb.</w:t>
        </w:r>
      </w:hyperlink>
    </w:p>
    <w:p w14:paraId="1819FB7F" w14:textId="04FE494D" w:rsidR="002971AD" w:rsidRPr="00360F64" w:rsidRDefault="002971AD" w:rsidP="00CB0474">
      <w:pPr>
        <w:pStyle w:val="Odstavecseseznamem"/>
        <w:numPr>
          <w:ilvl w:val="0"/>
          <w:numId w:val="6"/>
        </w:numPr>
        <w:spacing w:before="120" w:after="120"/>
        <w:jc w:val="both"/>
        <w:rPr>
          <w:rFonts w:ascii="Arial" w:hAnsi="Arial" w:cs="Arial"/>
          <w:b/>
        </w:rPr>
      </w:pPr>
      <w:r w:rsidRPr="00360F64">
        <w:rPr>
          <w:rFonts w:ascii="Arial" w:hAnsi="Arial" w:cs="Arial"/>
          <w:b/>
          <w:bCs/>
        </w:rPr>
        <w:t>vybran</w:t>
      </w:r>
      <w:r w:rsidR="00360F64">
        <w:rPr>
          <w:rFonts w:ascii="Arial" w:hAnsi="Arial" w:cs="Arial"/>
          <w:b/>
          <w:bCs/>
        </w:rPr>
        <w:t>é</w:t>
      </w:r>
      <w:r w:rsidRPr="00360F64">
        <w:rPr>
          <w:rFonts w:ascii="Arial" w:hAnsi="Arial" w:cs="Arial"/>
          <w:b/>
          <w:bCs/>
        </w:rPr>
        <w:t xml:space="preserve"> výrobk</w:t>
      </w:r>
      <w:r w:rsidR="00360F64">
        <w:rPr>
          <w:rFonts w:ascii="Arial" w:hAnsi="Arial" w:cs="Arial"/>
          <w:b/>
          <w:bCs/>
        </w:rPr>
        <w:t>y</w:t>
      </w:r>
      <w:r w:rsidRPr="00360F64">
        <w:rPr>
          <w:rFonts w:ascii="Arial" w:hAnsi="Arial" w:cs="Arial"/>
        </w:rPr>
        <w:t xml:space="preserve"> podle nařízení vlády č. </w:t>
      </w:r>
      <w:hyperlink r:id="rId136" w:history="1">
        <w:r w:rsidR="004C575E" w:rsidRPr="00581F4E">
          <w:rPr>
            <w:rStyle w:val="Hypertextovodkaz"/>
            <w:rFonts w:ascii="Arial" w:hAnsi="Arial" w:cs="Arial"/>
            <w:b/>
            <w:bCs/>
          </w:rPr>
          <w:t>173/1997 Sb.</w:t>
        </w:r>
      </w:hyperlink>
    </w:p>
    <w:p w14:paraId="67208261" w14:textId="2646D6E4" w:rsidR="002971AD" w:rsidRPr="00360F64" w:rsidRDefault="00360F64" w:rsidP="002971AD">
      <w:pPr>
        <w:spacing w:before="360" w:after="0"/>
        <w:jc w:val="both"/>
        <w:rPr>
          <w:rStyle w:val="Siln"/>
          <w:rFonts w:ascii="Arial" w:hAnsi="Arial" w:cs="Arial"/>
          <w:b w:val="0"/>
          <w:bCs w:val="0"/>
        </w:rPr>
      </w:pPr>
      <w:r w:rsidRPr="00F85FC0">
        <w:rPr>
          <w:rFonts w:ascii="Arial" w:hAnsi="Arial" w:cs="Arial"/>
        </w:rPr>
        <w:t xml:space="preserve">K neharmonizovaným předpisům pro stanovené výrobky mohou být vydávány tzv. </w:t>
      </w:r>
      <w:r w:rsidRPr="00360F64">
        <w:rPr>
          <w:rFonts w:ascii="Arial" w:hAnsi="Arial" w:cs="Arial"/>
          <w:b/>
          <w:bCs/>
        </w:rPr>
        <w:t>určené normy</w:t>
      </w:r>
      <w:r>
        <w:t>. P</w:t>
      </w:r>
      <w:r w:rsidR="002971AD" w:rsidRPr="002971AD">
        <w:rPr>
          <w:rStyle w:val="Siln"/>
          <w:rFonts w:ascii="Arial" w:hAnsi="Arial" w:cs="Arial"/>
          <w:b w:val="0"/>
          <w:bCs w:val="0"/>
        </w:rPr>
        <w:t xml:space="preserve">ro zjištění, zda se na výrobek vztahuje </w:t>
      </w:r>
      <w:r w:rsidR="002971AD" w:rsidRPr="00360F64">
        <w:rPr>
          <w:rStyle w:val="Siln"/>
          <w:rFonts w:ascii="Arial" w:hAnsi="Arial" w:cs="Arial"/>
          <w:b w:val="0"/>
          <w:bCs w:val="0"/>
        </w:rPr>
        <w:t>určená norma</w:t>
      </w:r>
      <w:r w:rsidR="005F7EF2">
        <w:rPr>
          <w:rStyle w:val="Siln"/>
          <w:rFonts w:ascii="Arial" w:hAnsi="Arial" w:cs="Arial"/>
          <w:b w:val="0"/>
          <w:bCs w:val="0"/>
        </w:rPr>
        <w:t>,</w:t>
      </w:r>
      <w:r w:rsidRPr="00360F64">
        <w:rPr>
          <w:rStyle w:val="Siln"/>
          <w:rFonts w:ascii="Arial" w:hAnsi="Arial" w:cs="Arial"/>
          <w:b w:val="0"/>
          <w:bCs w:val="0"/>
        </w:rPr>
        <w:t xml:space="preserve"> lze použít následující odkazy:</w:t>
      </w:r>
    </w:p>
    <w:p w14:paraId="2BF48603" w14:textId="5F27E4F3" w:rsidR="00360F64" w:rsidRPr="00360F64" w:rsidRDefault="00171B83" w:rsidP="00D24495">
      <w:pPr>
        <w:spacing w:before="240" w:after="120"/>
        <w:jc w:val="both"/>
        <w:rPr>
          <w:rStyle w:val="Siln"/>
          <w:rFonts w:ascii="Arial" w:hAnsi="Arial" w:cs="Arial"/>
        </w:rPr>
      </w:pPr>
      <w:hyperlink r:id="rId137" w:history="1">
        <w:r w:rsidR="00360F64" w:rsidRPr="00360F64">
          <w:rPr>
            <w:rStyle w:val="Hypertextovodkaz"/>
            <w:rFonts w:ascii="Arial" w:hAnsi="Arial" w:cs="Arial"/>
            <w:b/>
            <w:bCs/>
          </w:rPr>
          <w:t>Přehled určených ČSN k nařízení vlády č. 163/2002 Sb.</w:t>
        </w:r>
      </w:hyperlink>
    </w:p>
    <w:p w14:paraId="0D5457A0" w14:textId="1230EF22" w:rsidR="00360F64" w:rsidRPr="00360F64" w:rsidRDefault="00171B83" w:rsidP="00D24495">
      <w:pPr>
        <w:spacing w:before="240" w:after="120"/>
        <w:jc w:val="both"/>
        <w:rPr>
          <w:rFonts w:ascii="Arial" w:hAnsi="Arial" w:cs="Arial"/>
          <w:b/>
          <w:bCs/>
        </w:rPr>
      </w:pPr>
      <w:hyperlink r:id="rId138" w:history="1">
        <w:r w:rsidR="00360F64" w:rsidRPr="00360F64">
          <w:rPr>
            <w:rStyle w:val="Hypertextovodkaz"/>
            <w:rFonts w:ascii="Arial" w:hAnsi="Arial" w:cs="Arial"/>
            <w:b/>
            <w:bCs/>
          </w:rPr>
          <w:t>Přehled určených ČSN k</w:t>
        </w:r>
        <w:r w:rsidR="00360F64">
          <w:rPr>
            <w:rStyle w:val="Hypertextovodkaz"/>
            <w:rFonts w:ascii="Arial" w:hAnsi="Arial" w:cs="Arial"/>
            <w:b/>
            <w:bCs/>
          </w:rPr>
          <w:t> nařízená v</w:t>
        </w:r>
        <w:r w:rsidR="00B85CD6">
          <w:rPr>
            <w:rStyle w:val="Hypertextovodkaz"/>
            <w:rFonts w:ascii="Arial" w:hAnsi="Arial" w:cs="Arial"/>
            <w:b/>
            <w:bCs/>
          </w:rPr>
          <w:t>l</w:t>
        </w:r>
        <w:r w:rsidR="00360F64">
          <w:rPr>
            <w:rStyle w:val="Hypertextovodkaz"/>
            <w:rFonts w:ascii="Arial" w:hAnsi="Arial" w:cs="Arial"/>
            <w:b/>
            <w:bCs/>
          </w:rPr>
          <w:t>ády č</w:t>
        </w:r>
        <w:r w:rsidR="00360F64" w:rsidRPr="00360F64">
          <w:rPr>
            <w:rStyle w:val="Hypertextovodkaz"/>
            <w:rFonts w:ascii="Arial" w:hAnsi="Arial" w:cs="Arial"/>
            <w:b/>
            <w:bCs/>
          </w:rPr>
          <w:t>. 173/1997 Sb.</w:t>
        </w:r>
      </w:hyperlink>
    </w:p>
    <w:p w14:paraId="6536C40A" w14:textId="038C855A" w:rsidR="002971AD" w:rsidRPr="002971AD" w:rsidRDefault="002971AD" w:rsidP="00D24495">
      <w:pPr>
        <w:pStyle w:val="Odstavecseseznamem"/>
        <w:spacing w:before="240" w:after="120"/>
        <w:ind w:left="284"/>
        <w:jc w:val="both"/>
        <w:rPr>
          <w:rFonts w:ascii="Arial" w:hAnsi="Arial" w:cs="Arial"/>
        </w:rPr>
      </w:pPr>
      <w:r w:rsidRPr="002971AD">
        <w:rPr>
          <w:rFonts w:ascii="Arial" w:hAnsi="Arial" w:cs="Arial"/>
          <w:b/>
          <w:bCs/>
          <w:i/>
          <w:iCs/>
        </w:rPr>
        <w:t xml:space="preserve">Určené normy </w:t>
      </w:r>
      <w:r w:rsidRPr="002971AD">
        <w:rPr>
          <w:rFonts w:ascii="Arial" w:hAnsi="Arial" w:cs="Arial"/>
          <w:i/>
          <w:iCs/>
        </w:rPr>
        <w:t>jsou</w:t>
      </w:r>
      <w:r w:rsidRPr="002971AD">
        <w:rPr>
          <w:rFonts w:ascii="Arial" w:hAnsi="Arial" w:cs="Arial"/>
          <w:b/>
          <w:bCs/>
          <w:i/>
          <w:iCs/>
        </w:rPr>
        <w:t xml:space="preserve"> </w:t>
      </w:r>
      <w:r w:rsidRPr="002971AD">
        <w:rPr>
          <w:rFonts w:ascii="Arial" w:hAnsi="Arial" w:cs="Arial"/>
          <w:i/>
          <w:iCs/>
        </w:rPr>
        <w:t xml:space="preserve">české technické normy, další technické normy nebo technické dokumenty mezinárodních, popřípadě zahraničních organizací, nebo jiné technické </w:t>
      </w:r>
      <w:r w:rsidRPr="002971AD">
        <w:rPr>
          <w:rFonts w:ascii="Arial" w:hAnsi="Arial" w:cs="Arial"/>
          <w:i/>
          <w:iCs/>
        </w:rPr>
        <w:lastRenderedPageBreak/>
        <w:t>dokumenty, které určují</w:t>
      </w:r>
      <w:r w:rsidRPr="002971AD">
        <w:rPr>
          <w:rFonts w:ascii="Arial" w:hAnsi="Arial" w:cs="Arial"/>
          <w:b/>
          <w:bCs/>
          <w:i/>
          <w:iCs/>
        </w:rPr>
        <w:t xml:space="preserve"> </w:t>
      </w:r>
      <w:r w:rsidRPr="002971AD">
        <w:rPr>
          <w:rFonts w:ascii="Arial" w:hAnsi="Arial" w:cs="Arial"/>
          <w:i/>
          <w:iCs/>
        </w:rPr>
        <w:t xml:space="preserve">příslušná ministerstva a jiné ústřední správní úřady, jejichž působnosti se </w:t>
      </w:r>
      <w:r w:rsidR="00B85CD6">
        <w:rPr>
          <w:rFonts w:ascii="Arial" w:hAnsi="Arial" w:cs="Arial"/>
          <w:i/>
          <w:iCs/>
        </w:rPr>
        <w:t xml:space="preserve">daná </w:t>
      </w:r>
      <w:r w:rsidRPr="002971AD">
        <w:rPr>
          <w:rFonts w:ascii="Arial" w:hAnsi="Arial" w:cs="Arial"/>
          <w:i/>
          <w:iCs/>
        </w:rPr>
        <w:t>oblast týká. Tyto dokumenty obsahující podrobnější specifikace technických požadavků na výrobky, vyplývajících z nařízení vlády nebo jiného příslušného technického předpisu. Tyto určené normy, jejich změny nebo zrušení oznamuje ÚNMZ podle § 4a zákona č. 22/1997 Sb. ve Věstníku ÚNMZ. Současně uvádí technický předpis, k němuž se tyto normy vztahují</w:t>
      </w:r>
      <w:r w:rsidR="00B85CD6">
        <w:rPr>
          <w:rFonts w:ascii="Arial" w:hAnsi="Arial" w:cs="Arial"/>
          <w:i/>
          <w:iCs/>
        </w:rPr>
        <w:t>. Určené normy nejsou vydávány pouze ke stanoveným výrobkům, viz</w:t>
      </w:r>
      <w:r w:rsidRPr="002971AD">
        <w:rPr>
          <w:rFonts w:ascii="Arial" w:hAnsi="Arial" w:cs="Arial"/>
        </w:rPr>
        <w:t>.</w:t>
      </w:r>
      <w:r w:rsidR="00B85CD6">
        <w:rPr>
          <w:rFonts w:ascii="Arial" w:hAnsi="Arial" w:cs="Arial"/>
        </w:rPr>
        <w:t xml:space="preserve"> </w:t>
      </w:r>
      <w:hyperlink r:id="rId139" w:history="1">
        <w:r w:rsidR="00B85CD6" w:rsidRPr="00B85CD6">
          <w:rPr>
            <w:rStyle w:val="Hypertextovodkaz"/>
            <w:rFonts w:ascii="Arial" w:hAnsi="Arial" w:cs="Arial"/>
            <w:i/>
            <w:iCs/>
          </w:rPr>
          <w:t xml:space="preserve">Přehled všech předpisů a </w:t>
        </w:r>
        <w:r w:rsidR="004C575E">
          <w:rPr>
            <w:rStyle w:val="Hypertextovodkaz"/>
            <w:rFonts w:ascii="Arial" w:hAnsi="Arial" w:cs="Arial"/>
            <w:i/>
            <w:iCs/>
          </w:rPr>
          <w:t xml:space="preserve">k </w:t>
        </w:r>
        <w:r w:rsidR="00B85CD6" w:rsidRPr="00B85CD6">
          <w:rPr>
            <w:rStyle w:val="Hypertextovodkaz"/>
            <w:rFonts w:ascii="Arial" w:hAnsi="Arial" w:cs="Arial"/>
            <w:i/>
            <w:iCs/>
          </w:rPr>
          <w:t>nim vydaných určených norem</w:t>
        </w:r>
      </w:hyperlink>
      <w:r w:rsidR="00B85CD6">
        <w:rPr>
          <w:rFonts w:ascii="Arial" w:hAnsi="Arial" w:cs="Arial"/>
          <w:i/>
          <w:iCs/>
        </w:rPr>
        <w:t>.</w:t>
      </w:r>
    </w:p>
    <w:p w14:paraId="32457DA7" w14:textId="79945FB1" w:rsidR="005F7EF2" w:rsidRPr="005F7EF2" w:rsidRDefault="005F7EF2" w:rsidP="005F7EF2">
      <w:pPr>
        <w:spacing w:before="120" w:after="120"/>
        <w:ind w:left="284"/>
        <w:jc w:val="both"/>
        <w:rPr>
          <w:rFonts w:ascii="Arial" w:hAnsi="Arial" w:cs="Arial"/>
          <w:i/>
          <w:iCs/>
        </w:rPr>
      </w:pPr>
      <w:bookmarkStart w:id="30" w:name="_Toc75596297"/>
      <w:bookmarkStart w:id="31" w:name="_Toc75241546"/>
      <w:bookmarkStart w:id="32" w:name="_Toc75156796"/>
      <w:bookmarkStart w:id="33" w:name="_Toc75137964"/>
      <w:bookmarkStart w:id="34" w:name="_Toc75137183"/>
      <w:bookmarkStart w:id="35" w:name="_Toc74706984"/>
      <w:bookmarkStart w:id="36" w:name="_Toc69890273"/>
      <w:bookmarkStart w:id="37" w:name="_Toc69890268"/>
      <w:r w:rsidRPr="005F7EF2">
        <w:rPr>
          <w:rFonts w:ascii="Arial" w:hAnsi="Arial" w:cs="Arial"/>
          <w:i/>
          <w:iCs/>
        </w:rPr>
        <w:t xml:space="preserve">V případě, že existují pro stavební výrobek </w:t>
      </w:r>
      <w:hyperlink r:id="rId140" w:anchor="_Toc332358238" w:history="1">
        <w:r w:rsidRPr="005F7EF2">
          <w:rPr>
            <w:rStyle w:val="Hypertextovodkaz"/>
            <w:rFonts w:ascii="Arial" w:hAnsi="Arial" w:cs="Arial"/>
            <w:i/>
            <w:iCs/>
          </w:rPr>
          <w:t>určené normy</w:t>
        </w:r>
      </w:hyperlink>
      <w:r w:rsidRPr="005F7EF2">
        <w:rPr>
          <w:rFonts w:ascii="Arial" w:hAnsi="Arial" w:cs="Arial"/>
          <w:i/>
          <w:iCs/>
        </w:rPr>
        <w:t xml:space="preserve"> a tyto určené normy konkretizují užitné charakteristiky ve vztahu k </w:t>
      </w:r>
      <w:hyperlink r:id="rId141" w:anchor="_Toc332358244" w:history="1">
        <w:r w:rsidRPr="005F7EF2">
          <w:rPr>
            <w:rStyle w:val="Hypertextovodkaz"/>
            <w:rFonts w:ascii="Arial" w:hAnsi="Arial" w:cs="Arial"/>
            <w:i/>
            <w:iCs/>
          </w:rPr>
          <w:t>základním požadavkům na stavby</w:t>
        </w:r>
      </w:hyperlink>
      <w:r w:rsidRPr="005F7EF2">
        <w:rPr>
          <w:rFonts w:ascii="Arial" w:hAnsi="Arial" w:cs="Arial"/>
          <w:i/>
          <w:iCs/>
        </w:rPr>
        <w:t xml:space="preserve">, provede se posouzení shody na základě určené normy. Pokud žádná určená norma pro výrobek neexistuje, popřípadě nepokrývá dostatečně potřebné charakteristiky ve vztahu k základním požadavkům, vydává se </w:t>
      </w:r>
      <w:hyperlink r:id="rId142" w:anchor="_Toc332358227" w:history="1">
        <w:r w:rsidRPr="005F7EF2">
          <w:rPr>
            <w:rStyle w:val="Hypertextovodkaz"/>
            <w:rFonts w:ascii="Arial" w:hAnsi="Arial" w:cs="Arial"/>
            <w:i/>
            <w:iCs/>
          </w:rPr>
          <w:t>stavební technické osvědčení (STO)</w:t>
        </w:r>
      </w:hyperlink>
      <w:r w:rsidRPr="005F7EF2">
        <w:rPr>
          <w:rFonts w:ascii="Arial" w:hAnsi="Arial" w:cs="Arial"/>
          <w:i/>
          <w:iCs/>
        </w:rPr>
        <w:t xml:space="preserve"> (podle § 3 nařízení vlády č. 163/2002 Sb.).</w:t>
      </w:r>
      <w:bookmarkEnd w:id="30"/>
      <w:bookmarkEnd w:id="31"/>
      <w:bookmarkEnd w:id="32"/>
      <w:bookmarkEnd w:id="33"/>
      <w:bookmarkEnd w:id="34"/>
      <w:bookmarkEnd w:id="35"/>
      <w:bookmarkEnd w:id="36"/>
      <w:bookmarkEnd w:id="37"/>
    </w:p>
    <w:p w14:paraId="270089B5" w14:textId="10368BCC" w:rsidR="00F11FF1" w:rsidRPr="005D1567" w:rsidRDefault="005D1567" w:rsidP="005D1567">
      <w:pPr>
        <w:pStyle w:val="Nadpis2"/>
        <w:spacing w:before="360"/>
        <w:rPr>
          <w:rStyle w:val="Hypertextovodkaz"/>
          <w:rFonts w:cs="Arial"/>
          <w:bCs/>
          <w:color w:val="auto"/>
          <w:szCs w:val="28"/>
        </w:rPr>
      </w:pPr>
      <w:bookmarkStart w:id="38" w:name="_Toc213847059"/>
      <w:r w:rsidRPr="005D1567">
        <w:rPr>
          <w:rStyle w:val="Hypertextovodkaz"/>
          <w:rFonts w:cs="Arial"/>
          <w:bCs/>
          <w:color w:val="auto"/>
          <w:szCs w:val="28"/>
        </w:rPr>
        <w:t xml:space="preserve">7.2 </w:t>
      </w:r>
      <w:r w:rsidR="00F11FF1" w:rsidRPr="005D1567">
        <w:rPr>
          <w:rStyle w:val="Hypertextovodkaz"/>
          <w:rFonts w:cs="Arial"/>
          <w:bCs/>
          <w:color w:val="auto"/>
          <w:szCs w:val="28"/>
        </w:rPr>
        <w:t>Postupy posuzování shody</w:t>
      </w:r>
      <w:r w:rsidR="00F95AC9" w:rsidRPr="005D1567">
        <w:rPr>
          <w:rStyle w:val="Hypertextovodkaz"/>
          <w:rFonts w:cs="Arial"/>
          <w:bCs/>
          <w:color w:val="auto"/>
          <w:szCs w:val="28"/>
        </w:rPr>
        <w:t> –</w:t>
      </w:r>
      <w:r w:rsidR="00F11FF1" w:rsidRPr="005D1567">
        <w:rPr>
          <w:rStyle w:val="Hypertextovodkaz"/>
          <w:rFonts w:cs="Arial"/>
          <w:bCs/>
          <w:color w:val="auto"/>
          <w:szCs w:val="28"/>
        </w:rPr>
        <w:t xml:space="preserve"> neharmonizovaná oblast</w:t>
      </w:r>
      <w:bookmarkEnd w:id="38"/>
    </w:p>
    <w:p w14:paraId="3A3D688B" w14:textId="0B7D1C73" w:rsidR="00666F44" w:rsidRPr="00360F64" w:rsidRDefault="00826865" w:rsidP="00CB0474">
      <w:pPr>
        <w:pStyle w:val="Odstavecseseznamem"/>
        <w:numPr>
          <w:ilvl w:val="0"/>
          <w:numId w:val="8"/>
        </w:numPr>
        <w:spacing w:before="120" w:after="120"/>
        <w:jc w:val="both"/>
        <w:rPr>
          <w:rFonts w:ascii="Arial" w:hAnsi="Arial" w:cs="Arial"/>
          <w:b/>
        </w:rPr>
      </w:pPr>
      <w:r>
        <w:rPr>
          <w:rFonts w:ascii="Arial" w:hAnsi="Arial" w:cs="Arial"/>
          <w:lang w:eastAsia="cs-CZ"/>
        </w:rPr>
        <w:t>Podle</w:t>
      </w:r>
      <w:r w:rsidR="00666F44" w:rsidRPr="00666F44">
        <w:rPr>
          <w:rFonts w:ascii="Arial" w:hAnsi="Arial" w:cs="Arial"/>
          <w:lang w:eastAsia="cs-CZ"/>
        </w:rPr>
        <w:t xml:space="preserve"> </w:t>
      </w:r>
      <w:r w:rsidR="00666F44" w:rsidRPr="004C575E">
        <w:rPr>
          <w:rFonts w:ascii="Arial" w:hAnsi="Arial" w:cs="Arial"/>
          <w:lang w:eastAsia="cs-CZ"/>
        </w:rPr>
        <w:t>n</w:t>
      </w:r>
      <w:r w:rsidR="00666F44" w:rsidRPr="004C575E">
        <w:rPr>
          <w:rFonts w:ascii="Arial" w:hAnsi="Arial" w:cs="Arial"/>
        </w:rPr>
        <w:t>ařízení vlády</w:t>
      </w:r>
      <w:r w:rsidR="00666F44" w:rsidRPr="00581F4E">
        <w:rPr>
          <w:rFonts w:ascii="Arial" w:hAnsi="Arial" w:cs="Arial"/>
          <w:b/>
          <w:bCs/>
        </w:rPr>
        <w:t xml:space="preserve"> č. </w:t>
      </w:r>
      <w:hyperlink r:id="rId143" w:history="1">
        <w:r w:rsidR="00666F44" w:rsidRPr="00581F4E">
          <w:rPr>
            <w:rStyle w:val="Hypertextovodkaz"/>
            <w:rFonts w:ascii="Arial" w:hAnsi="Arial" w:cs="Arial"/>
            <w:b/>
            <w:bCs/>
          </w:rPr>
          <w:t>163/2002 Sb.</w:t>
        </w:r>
      </w:hyperlink>
    </w:p>
    <w:p w14:paraId="1DE89D75" w14:textId="60E062A1" w:rsidR="00280E0E" w:rsidRPr="00A173FD" w:rsidRDefault="00280E0E" w:rsidP="00280E0E">
      <w:pPr>
        <w:jc w:val="both"/>
        <w:rPr>
          <w:rFonts w:ascii="Arial" w:hAnsi="Arial" w:cs="Arial"/>
        </w:rPr>
      </w:pPr>
      <w:r w:rsidRPr="00A173FD">
        <w:rPr>
          <w:rFonts w:ascii="Arial" w:hAnsi="Arial" w:cs="Arial"/>
          <w:lang w:eastAsia="cs-CZ"/>
        </w:rPr>
        <w:t xml:space="preserve">Příslušný postup </w:t>
      </w:r>
      <w:hyperlink r:id="rId144" w:anchor="_Toc332358207" w:history="1">
        <w:r w:rsidRPr="00A173FD">
          <w:rPr>
            <w:rStyle w:val="Hypertextovodkaz"/>
            <w:rFonts w:ascii="Arial" w:hAnsi="Arial" w:cs="Arial"/>
            <w:b/>
            <w:lang w:eastAsia="cs-CZ"/>
          </w:rPr>
          <w:t>posuzování shody</w:t>
        </w:r>
      </w:hyperlink>
      <w:r w:rsidRPr="00A173FD">
        <w:rPr>
          <w:rFonts w:ascii="Arial" w:hAnsi="Arial" w:cs="Arial"/>
          <w:lang w:eastAsia="cs-CZ"/>
        </w:rPr>
        <w:t xml:space="preserve">, tj. podle </w:t>
      </w:r>
      <w:hyperlink r:id="rId145" w:history="1">
        <w:r w:rsidRPr="00A173FD">
          <w:rPr>
            <w:rStyle w:val="Hypertextovodkaz"/>
            <w:rFonts w:ascii="Arial" w:hAnsi="Arial" w:cs="Arial"/>
            <w:b/>
            <w:bCs/>
            <w:lang w:eastAsia="cs-CZ"/>
          </w:rPr>
          <w:t>§ 5</w:t>
        </w:r>
      </w:hyperlink>
      <w:r w:rsidRPr="00A173FD">
        <w:rPr>
          <w:rFonts w:ascii="Arial" w:hAnsi="Arial" w:cs="Arial"/>
          <w:lang w:eastAsia="cs-CZ"/>
        </w:rPr>
        <w:t xml:space="preserve">, </w:t>
      </w:r>
      <w:hyperlink r:id="rId146" w:history="1">
        <w:r w:rsidRPr="00A173FD">
          <w:rPr>
            <w:rStyle w:val="Hypertextovodkaz"/>
            <w:rFonts w:ascii="Arial" w:hAnsi="Arial" w:cs="Arial"/>
            <w:b/>
            <w:bCs/>
            <w:lang w:eastAsia="cs-CZ"/>
          </w:rPr>
          <w:t>§ 5a</w:t>
        </w:r>
      </w:hyperlink>
      <w:r w:rsidRPr="00A173FD">
        <w:rPr>
          <w:rFonts w:ascii="Arial" w:hAnsi="Arial" w:cs="Arial"/>
          <w:b/>
          <w:bCs/>
          <w:lang w:eastAsia="cs-CZ"/>
        </w:rPr>
        <w:t>,</w:t>
      </w:r>
      <w:r w:rsidRPr="00A173FD">
        <w:rPr>
          <w:rFonts w:ascii="Arial" w:hAnsi="Arial" w:cs="Arial"/>
          <w:bCs/>
          <w:lang w:eastAsia="cs-CZ"/>
        </w:rPr>
        <w:t xml:space="preserve"> </w:t>
      </w:r>
      <w:hyperlink r:id="rId147" w:history="1">
        <w:r w:rsidRPr="00A173FD">
          <w:rPr>
            <w:rStyle w:val="Hypertextovodkaz"/>
            <w:rFonts w:ascii="Arial" w:hAnsi="Arial" w:cs="Arial"/>
            <w:b/>
            <w:bCs/>
            <w:lang w:eastAsia="cs-CZ"/>
          </w:rPr>
          <w:t>§ 6</w:t>
        </w:r>
      </w:hyperlink>
      <w:r w:rsidRPr="00A173FD">
        <w:rPr>
          <w:rFonts w:ascii="Arial" w:hAnsi="Arial" w:cs="Arial"/>
          <w:lang w:eastAsia="cs-CZ"/>
        </w:rPr>
        <w:t xml:space="preserve">, </w:t>
      </w:r>
      <w:hyperlink r:id="rId148" w:history="1">
        <w:r w:rsidRPr="00A173FD">
          <w:rPr>
            <w:rStyle w:val="Hypertextovodkaz"/>
            <w:rFonts w:ascii="Arial" w:hAnsi="Arial" w:cs="Arial"/>
            <w:b/>
            <w:bCs/>
            <w:lang w:eastAsia="cs-CZ"/>
          </w:rPr>
          <w:t>§ 7</w:t>
        </w:r>
      </w:hyperlink>
      <w:r w:rsidRPr="00A173FD">
        <w:rPr>
          <w:rFonts w:ascii="Arial" w:hAnsi="Arial" w:cs="Arial"/>
          <w:lang w:eastAsia="cs-CZ"/>
        </w:rPr>
        <w:t xml:space="preserve"> nebo </w:t>
      </w:r>
      <w:hyperlink r:id="rId149" w:history="1">
        <w:r w:rsidRPr="00A173FD">
          <w:rPr>
            <w:rStyle w:val="Hypertextovodkaz"/>
            <w:rFonts w:ascii="Arial" w:hAnsi="Arial" w:cs="Arial"/>
            <w:b/>
            <w:bCs/>
            <w:lang w:eastAsia="cs-CZ"/>
          </w:rPr>
          <w:t>§ 8</w:t>
        </w:r>
      </w:hyperlink>
      <w:r w:rsidRPr="00A173FD">
        <w:rPr>
          <w:rFonts w:ascii="Arial" w:hAnsi="Arial" w:cs="Arial"/>
          <w:bCs/>
          <w:lang w:eastAsia="cs-CZ"/>
        </w:rPr>
        <w:t>, který je p</w:t>
      </w:r>
      <w:r w:rsidRPr="00A173FD">
        <w:rPr>
          <w:rFonts w:ascii="Arial" w:hAnsi="Arial" w:cs="Arial"/>
          <w:lang w:eastAsia="cs-CZ"/>
        </w:rPr>
        <w:t xml:space="preserve">ro jednotlivé skupiny výrobků uveden v příloze č. 2 k nařízení vlády č. 163/2002 Sb. </w:t>
      </w:r>
      <w:r w:rsidRPr="00A173FD">
        <w:rPr>
          <w:rFonts w:ascii="Arial" w:hAnsi="Arial" w:cs="Arial"/>
        </w:rPr>
        <w:t xml:space="preserve">V případě, že existují pro stavební výrobek </w:t>
      </w:r>
      <w:hyperlink r:id="rId150" w:anchor="_Toc332358238" w:history="1">
        <w:r w:rsidRPr="00A173FD">
          <w:rPr>
            <w:rStyle w:val="Hypertextovodkaz"/>
            <w:rFonts w:ascii="Arial" w:hAnsi="Arial" w:cs="Arial"/>
            <w:b/>
            <w:bCs/>
          </w:rPr>
          <w:t>určené normy</w:t>
        </w:r>
      </w:hyperlink>
      <w:r w:rsidRPr="00A173FD">
        <w:rPr>
          <w:rFonts w:ascii="Arial" w:hAnsi="Arial" w:cs="Arial"/>
        </w:rPr>
        <w:t xml:space="preserve"> a tyto určené normy konkretizují užitné charakteristiky ve vztahu k </w:t>
      </w:r>
      <w:hyperlink r:id="rId151" w:anchor="_Toc332358244" w:history="1">
        <w:r w:rsidRPr="00A173FD">
          <w:rPr>
            <w:rStyle w:val="Hypertextovodkaz"/>
            <w:rFonts w:ascii="Arial" w:hAnsi="Arial" w:cs="Arial"/>
            <w:b/>
            <w:bCs/>
          </w:rPr>
          <w:t>základním požadavkům na stavby</w:t>
        </w:r>
      </w:hyperlink>
      <w:r w:rsidRPr="00A173FD">
        <w:rPr>
          <w:rFonts w:ascii="Arial" w:hAnsi="Arial" w:cs="Arial"/>
        </w:rPr>
        <w:t xml:space="preserve">, provede se posouzení shody na základě určené normy. Pokud žádná určená norma pro výrobek neexistuje, popřípadě nepokrývá dostatečně potřebné charakteristiky ve vztahu k základním požadavkům, vydává se </w:t>
      </w:r>
      <w:hyperlink r:id="rId152" w:anchor="_Toc332358227" w:history="1">
        <w:r w:rsidRPr="00A173FD">
          <w:rPr>
            <w:rStyle w:val="Hypertextovodkaz"/>
            <w:rFonts w:ascii="Arial" w:hAnsi="Arial" w:cs="Arial"/>
            <w:b/>
            <w:bCs/>
          </w:rPr>
          <w:t>stavební technické osvědčení (STO)</w:t>
        </w:r>
      </w:hyperlink>
      <w:r w:rsidRPr="00A173FD">
        <w:rPr>
          <w:rFonts w:ascii="Arial" w:hAnsi="Arial" w:cs="Arial"/>
        </w:rPr>
        <w:t xml:space="preserve"> (podle § 3 nařízení vlády č. 163/2002 Sb.).</w:t>
      </w:r>
    </w:p>
    <w:p w14:paraId="324E70B7" w14:textId="59B930FB" w:rsidR="00F81305" w:rsidRDefault="00666F44" w:rsidP="00CB0474">
      <w:pPr>
        <w:pStyle w:val="Odstavecseseznamem"/>
        <w:numPr>
          <w:ilvl w:val="0"/>
          <w:numId w:val="8"/>
        </w:numPr>
        <w:spacing w:before="120" w:after="240"/>
        <w:ind w:left="714" w:hanging="357"/>
        <w:jc w:val="both"/>
        <w:rPr>
          <w:rFonts w:ascii="Arial" w:hAnsi="Arial" w:cs="Arial"/>
          <w:b/>
        </w:rPr>
      </w:pPr>
      <w:r w:rsidRPr="00F81305">
        <w:rPr>
          <w:rFonts w:ascii="Arial" w:hAnsi="Arial" w:cs="Arial"/>
          <w:lang w:eastAsia="cs-CZ"/>
        </w:rPr>
        <w:t xml:space="preserve">Podle </w:t>
      </w:r>
      <w:r w:rsidRPr="00F81305">
        <w:rPr>
          <w:rFonts w:ascii="Arial" w:hAnsi="Arial" w:cs="Arial"/>
        </w:rPr>
        <w:t>nařízení vlády č. </w:t>
      </w:r>
      <w:hyperlink r:id="rId153" w:history="1">
        <w:r w:rsidRPr="00F81305">
          <w:rPr>
            <w:rStyle w:val="Hypertextovodkaz"/>
            <w:rFonts w:ascii="Arial" w:hAnsi="Arial" w:cs="Arial"/>
            <w:b/>
            <w:bCs/>
          </w:rPr>
          <w:t>173/1997 Sb.</w:t>
        </w:r>
      </w:hyperlink>
    </w:p>
    <w:p w14:paraId="47246913" w14:textId="7BAC8DC9" w:rsidR="00F81305" w:rsidRPr="00F81305" w:rsidRDefault="00F81305" w:rsidP="00F81305">
      <w:pPr>
        <w:spacing w:before="120" w:after="240"/>
        <w:jc w:val="both"/>
        <w:rPr>
          <w:rFonts w:ascii="Arial" w:hAnsi="Arial" w:cs="Arial"/>
          <w:b/>
        </w:rPr>
      </w:pPr>
      <w:r w:rsidRPr="00F81305">
        <w:rPr>
          <w:rFonts w:ascii="Arial" w:hAnsi="Arial" w:cs="Arial"/>
          <w:bCs/>
        </w:rPr>
        <w:t>Výrobce, dovozce nebo distributor u výrobků uvedených v příloze č. 2 zajišťuje u autorizované osoby posouzení shody vzorku výrobku (prototypu) se základními požadavky na výrobky</w:t>
      </w:r>
      <w:r w:rsidR="005D1567">
        <w:rPr>
          <w:rFonts w:ascii="Arial" w:hAnsi="Arial" w:cs="Arial"/>
          <w:bCs/>
        </w:rPr>
        <w:t>.</w:t>
      </w:r>
    </w:p>
    <w:p w14:paraId="5AAFB6B9" w14:textId="485DEE72" w:rsidR="00F11FF1" w:rsidRPr="005D1567" w:rsidRDefault="005D1567" w:rsidP="005D1567">
      <w:pPr>
        <w:pStyle w:val="Nadpis2"/>
        <w:spacing w:before="360" w:after="240"/>
        <w:rPr>
          <w:rStyle w:val="Hypertextovodkaz"/>
          <w:rFonts w:cs="Arial"/>
          <w:color w:val="auto"/>
          <w:szCs w:val="28"/>
        </w:rPr>
      </w:pPr>
      <w:bookmarkStart w:id="39" w:name="_Toc213847060"/>
      <w:r w:rsidRPr="005D1567">
        <w:rPr>
          <w:rStyle w:val="Hypertextovodkaz"/>
          <w:rFonts w:cs="Arial"/>
          <w:color w:val="auto"/>
          <w:szCs w:val="28"/>
        </w:rPr>
        <w:t xml:space="preserve">7.3 </w:t>
      </w:r>
      <w:r w:rsidR="00F11FF1" w:rsidRPr="005D1567">
        <w:rPr>
          <w:rStyle w:val="Hypertextovodkaz"/>
          <w:rFonts w:cs="Arial"/>
          <w:color w:val="auto"/>
          <w:szCs w:val="28"/>
        </w:rPr>
        <w:t>Autorizované osoby</w:t>
      </w:r>
      <w:bookmarkEnd w:id="39"/>
    </w:p>
    <w:p w14:paraId="5E47333F" w14:textId="25C856A6" w:rsidR="00A173FD" w:rsidRPr="00A173FD" w:rsidRDefault="00A173FD" w:rsidP="00A173FD">
      <w:pPr>
        <w:jc w:val="both"/>
        <w:rPr>
          <w:rFonts w:ascii="Arial" w:hAnsi="Arial" w:cs="Arial"/>
        </w:rPr>
      </w:pPr>
      <w:r w:rsidRPr="00A173FD">
        <w:rPr>
          <w:rFonts w:ascii="Arial" w:hAnsi="Arial" w:cs="Arial"/>
        </w:rPr>
        <w:t xml:space="preserve">Autorizovaná osoba je právnická osoba pověřená k činnostem při posuzování shody výrobků v rámci zákona 22/1997 Sb. Úřadem pro technickou normalizaci, metrologii a státní zkušebnictví (ÚNMZ) a zajišťuje tyto činnosti v rozsahu vymezeném v rozhodnutí o autorizaci. Autorizované osoby působí např. při posuzování shody u vybraných stavebních výrobků podle nařízení vlády č. </w:t>
      </w:r>
      <w:hyperlink r:id="rId154" w:history="1">
        <w:r w:rsidRPr="00A173FD">
          <w:rPr>
            <w:rStyle w:val="Hypertextovodkaz"/>
            <w:rFonts w:ascii="Arial" w:hAnsi="Arial" w:cs="Arial"/>
            <w:b/>
            <w:bCs/>
          </w:rPr>
          <w:t>163/2002 Sb.</w:t>
        </w:r>
      </w:hyperlink>
      <w:r w:rsidRPr="00A173FD">
        <w:rPr>
          <w:rFonts w:ascii="Arial" w:hAnsi="Arial" w:cs="Arial"/>
        </w:rPr>
        <w:t xml:space="preserve">  nebo  u vybraných výroků podle nařízení vlády </w:t>
      </w:r>
      <w:hyperlink r:id="rId155" w:history="1">
        <w:r w:rsidRPr="00A173FD">
          <w:rPr>
            <w:rStyle w:val="Hypertextovodkaz"/>
            <w:rFonts w:ascii="Arial" w:hAnsi="Arial" w:cs="Arial"/>
            <w:b/>
            <w:bCs/>
          </w:rPr>
          <w:t>173/1997 Sb.</w:t>
        </w:r>
      </w:hyperlink>
    </w:p>
    <w:p w14:paraId="3EE1DFCA" w14:textId="6EA22A8C" w:rsidR="005F7EF2" w:rsidRPr="00A173FD" w:rsidRDefault="00171B83" w:rsidP="00A173FD">
      <w:pPr>
        <w:rPr>
          <w:rFonts w:ascii="Arial" w:hAnsi="Arial" w:cs="Arial"/>
          <w:lang w:eastAsia="cs-CZ"/>
        </w:rPr>
      </w:pPr>
      <w:hyperlink r:id="rId156" w:tgtFrame="_blank" w:history="1">
        <w:r w:rsidR="005F7EF2" w:rsidRPr="00A173FD">
          <w:rPr>
            <w:rStyle w:val="Hypertextovodkaz"/>
            <w:rFonts w:ascii="Arial" w:hAnsi="Arial" w:cs="Arial"/>
            <w:b/>
            <w:bCs/>
            <w:lang w:eastAsia="cs-CZ"/>
          </w:rPr>
          <w:t>Přehled subjektů autorizovaných k činnostem při posuzování shody vybraných stavebních výrobků</w:t>
        </w:r>
      </w:hyperlink>
    </w:p>
    <w:p w14:paraId="4AB72EA5" w14:textId="531A9C98" w:rsidR="005D1567" w:rsidRDefault="00171B83" w:rsidP="00A173FD">
      <w:pPr>
        <w:pStyle w:val="Obsah1"/>
        <w:tabs>
          <w:tab w:val="right" w:pos="9553"/>
        </w:tabs>
        <w:spacing w:before="240" w:after="240"/>
        <w:ind w:left="0" w:firstLine="0"/>
        <w:rPr>
          <w:rStyle w:val="Hypertextovodkaz"/>
          <w:rFonts w:cs="Arial"/>
          <w:b/>
          <w:bCs/>
          <w:sz w:val="22"/>
          <w:szCs w:val="22"/>
        </w:rPr>
      </w:pPr>
      <w:hyperlink r:id="rId157" w:tgtFrame="_blank" w:history="1">
        <w:r w:rsidR="00A173FD" w:rsidRPr="00A173FD">
          <w:rPr>
            <w:rStyle w:val="Hypertextovodkaz"/>
            <w:rFonts w:cs="Arial"/>
            <w:b/>
            <w:bCs/>
            <w:sz w:val="22"/>
            <w:szCs w:val="22"/>
          </w:rPr>
          <w:t>Přehled subjektů autorizovaných k činnostem při posuzování shody vybraných  výrobků</w:t>
        </w:r>
      </w:hyperlink>
    </w:p>
    <w:p w14:paraId="3EF655D3" w14:textId="77777777" w:rsidR="005D1567" w:rsidRDefault="005D1567">
      <w:pPr>
        <w:spacing w:after="160" w:line="259" w:lineRule="auto"/>
        <w:rPr>
          <w:rStyle w:val="Hypertextovodkaz"/>
          <w:rFonts w:ascii="Arial" w:eastAsia="Times New Roman" w:hAnsi="Arial" w:cs="Arial"/>
          <w:b/>
          <w:bCs/>
          <w:noProof/>
          <w:lang w:eastAsia="cs-CZ"/>
        </w:rPr>
      </w:pPr>
      <w:r>
        <w:rPr>
          <w:rStyle w:val="Hypertextovodkaz"/>
          <w:rFonts w:cs="Arial"/>
          <w:b/>
          <w:bCs/>
        </w:rPr>
        <w:br w:type="page"/>
      </w:r>
    </w:p>
    <w:p w14:paraId="2201CC79" w14:textId="6056C1F9" w:rsidR="00F11FF1" w:rsidRDefault="005D1567" w:rsidP="005D1567">
      <w:pPr>
        <w:pStyle w:val="Nadpis2"/>
        <w:spacing w:before="360" w:after="240"/>
      </w:pPr>
      <w:bookmarkStart w:id="40" w:name="_Toc213847061"/>
      <w:r>
        <w:lastRenderedPageBreak/>
        <w:t>7.</w:t>
      </w:r>
      <w:r w:rsidR="001877AE">
        <w:t>4</w:t>
      </w:r>
      <w:r>
        <w:t xml:space="preserve"> </w:t>
      </w:r>
      <w:r w:rsidR="00F11FF1" w:rsidRPr="00CD1E84">
        <w:t xml:space="preserve">Označování výrobků </w:t>
      </w:r>
      <w:r w:rsidR="00F11FF1">
        <w:t xml:space="preserve">- </w:t>
      </w:r>
      <w:r w:rsidR="00F11FF1" w:rsidRPr="00CD1E84">
        <w:t>neharmonizo</w:t>
      </w:r>
      <w:r w:rsidR="00F11FF1">
        <w:t>va</w:t>
      </w:r>
      <w:r w:rsidR="00F11FF1" w:rsidRPr="00CD1E84">
        <w:t>n</w:t>
      </w:r>
      <w:r w:rsidR="00F11FF1">
        <w:t>á</w:t>
      </w:r>
      <w:r w:rsidR="00F11FF1" w:rsidRPr="00CD1E84">
        <w:t xml:space="preserve"> oblast</w:t>
      </w:r>
      <w:bookmarkEnd w:id="40"/>
    </w:p>
    <w:p w14:paraId="6A64F872" w14:textId="77777777" w:rsidR="004C575E" w:rsidRDefault="004C575E" w:rsidP="004C575E">
      <w:pPr>
        <w:spacing w:before="120" w:after="120"/>
        <w:jc w:val="both"/>
        <w:rPr>
          <w:rFonts w:ascii="Arial" w:hAnsi="Arial" w:cs="Arial"/>
        </w:rPr>
      </w:pPr>
      <w:r w:rsidRPr="00F85FC0">
        <w:rPr>
          <w:rFonts w:ascii="Arial" w:hAnsi="Arial" w:cs="Arial"/>
        </w:rPr>
        <w:t xml:space="preserve">Pokud </w:t>
      </w:r>
      <w:r>
        <w:rPr>
          <w:rFonts w:ascii="Arial" w:hAnsi="Arial" w:cs="Arial"/>
        </w:rPr>
        <w:t xml:space="preserve">je </w:t>
      </w:r>
      <w:r w:rsidRPr="00F85FC0">
        <w:rPr>
          <w:rFonts w:ascii="Arial" w:hAnsi="Arial" w:cs="Arial"/>
        </w:rPr>
        <w:t xml:space="preserve">stanovený výrobek zařazen do </w:t>
      </w:r>
      <w:r w:rsidRPr="00B85CD6">
        <w:rPr>
          <w:rFonts w:ascii="Arial" w:hAnsi="Arial" w:cs="Arial"/>
          <w:b/>
          <w:bCs/>
        </w:rPr>
        <w:t>neharmonizované oblasti</w:t>
      </w:r>
      <w:r w:rsidRPr="00F85FC0">
        <w:rPr>
          <w:rFonts w:ascii="Arial" w:hAnsi="Arial" w:cs="Arial"/>
        </w:rPr>
        <w:t xml:space="preserve"> (vybrané stavební výrobky a vybrané výrobky pro posouzení shody), vypracuje výrobce </w:t>
      </w:r>
      <w:r w:rsidRPr="00F85FC0">
        <w:rPr>
          <w:rStyle w:val="Siln"/>
          <w:rFonts w:ascii="Arial" w:hAnsi="Arial" w:cs="Arial"/>
        </w:rPr>
        <w:t>"Prohlášení o shodě"</w:t>
      </w:r>
      <w:r w:rsidRPr="00F85FC0">
        <w:rPr>
          <w:rFonts w:ascii="Arial" w:hAnsi="Arial" w:cs="Arial"/>
        </w:rPr>
        <w:t xml:space="preserve"> a pokud to předpis požaduje, opatří výrobek národní značkou shody (Ccz).</w:t>
      </w:r>
    </w:p>
    <w:p w14:paraId="1B335007" w14:textId="56648457" w:rsidR="004C575E" w:rsidRDefault="004C575E" w:rsidP="004C575E">
      <w:pPr>
        <w:spacing w:before="120" w:after="120"/>
        <w:jc w:val="both"/>
        <w:rPr>
          <w:rFonts w:ascii="Arial" w:hAnsi="Arial" w:cs="Arial"/>
        </w:rPr>
      </w:pPr>
      <w:r>
        <w:rPr>
          <w:rFonts w:ascii="Arial" w:hAnsi="Arial" w:cs="Arial"/>
        </w:rPr>
        <w:t xml:space="preserve">Např. podle </w:t>
      </w:r>
      <w:r w:rsidRPr="004C575E">
        <w:rPr>
          <w:rFonts w:ascii="Arial" w:hAnsi="Arial" w:cs="Arial"/>
          <w:lang w:eastAsia="cs-CZ"/>
        </w:rPr>
        <w:t>n</w:t>
      </w:r>
      <w:r w:rsidRPr="004C575E">
        <w:rPr>
          <w:rFonts w:ascii="Arial" w:hAnsi="Arial" w:cs="Arial"/>
        </w:rPr>
        <w:t>ařízení vlády</w:t>
      </w:r>
      <w:r w:rsidRPr="00581F4E">
        <w:rPr>
          <w:rFonts w:ascii="Arial" w:hAnsi="Arial" w:cs="Arial"/>
          <w:b/>
          <w:bCs/>
        </w:rPr>
        <w:t xml:space="preserve"> č. </w:t>
      </w:r>
      <w:hyperlink r:id="rId158" w:history="1">
        <w:r w:rsidRPr="00581F4E">
          <w:rPr>
            <w:rStyle w:val="Hypertextovodkaz"/>
            <w:rFonts w:ascii="Arial" w:hAnsi="Arial" w:cs="Arial"/>
            <w:b/>
            <w:bCs/>
          </w:rPr>
          <w:t>163/2002 Sb.</w:t>
        </w:r>
      </w:hyperlink>
    </w:p>
    <w:p w14:paraId="06BA83F1" w14:textId="295FAC5F" w:rsidR="005F7EF2" w:rsidRPr="005F7EF2" w:rsidRDefault="005F7EF2" w:rsidP="005F7EF2">
      <w:pPr>
        <w:spacing w:before="120" w:after="120"/>
        <w:jc w:val="both"/>
        <w:rPr>
          <w:rFonts w:ascii="Arial" w:hAnsi="Arial" w:cs="Arial"/>
        </w:rPr>
      </w:pPr>
      <w:bookmarkStart w:id="41" w:name="_Toc289774810"/>
      <w:r w:rsidRPr="005F7EF2">
        <w:rPr>
          <w:rFonts w:ascii="Arial" w:hAnsi="Arial" w:cs="Arial"/>
          <w:b/>
        </w:rPr>
        <w:t>Vzor grafické podoby české značky shody</w:t>
      </w:r>
      <w:r>
        <w:rPr>
          <w:rFonts w:ascii="Arial" w:hAnsi="Arial" w:cs="Arial"/>
          <w:b/>
        </w:rPr>
        <w:t xml:space="preserve"> </w:t>
      </w:r>
      <w:r>
        <w:rPr>
          <w:rFonts w:ascii="Arial" w:hAnsi="Arial" w:cs="Arial"/>
        </w:rPr>
        <w:t xml:space="preserve">podle </w:t>
      </w:r>
      <w:r w:rsidRPr="004C575E">
        <w:rPr>
          <w:rFonts w:ascii="Arial" w:hAnsi="Arial" w:cs="Arial"/>
          <w:lang w:eastAsia="cs-CZ"/>
        </w:rPr>
        <w:t>n</w:t>
      </w:r>
      <w:r w:rsidRPr="004C575E">
        <w:rPr>
          <w:rFonts w:ascii="Arial" w:hAnsi="Arial" w:cs="Arial"/>
        </w:rPr>
        <w:t>ařízení vlády</w:t>
      </w:r>
      <w:r w:rsidRPr="00581F4E">
        <w:rPr>
          <w:rFonts w:ascii="Arial" w:hAnsi="Arial" w:cs="Arial"/>
          <w:b/>
          <w:bCs/>
        </w:rPr>
        <w:t xml:space="preserve"> č. </w:t>
      </w:r>
      <w:hyperlink r:id="rId159" w:history="1">
        <w:r w:rsidRPr="00581F4E">
          <w:rPr>
            <w:rStyle w:val="Hypertextovodkaz"/>
            <w:rFonts w:ascii="Arial" w:hAnsi="Arial" w:cs="Arial"/>
            <w:b/>
            <w:bCs/>
          </w:rPr>
          <w:t>163/2002 Sb.</w:t>
        </w:r>
      </w:hyperlink>
      <w:r w:rsidRPr="005F7EF2">
        <w:rPr>
          <w:rFonts w:ascii="Arial" w:hAnsi="Arial" w:cs="Arial"/>
          <w:b/>
        </w:rPr>
        <w:t>:</w:t>
      </w:r>
    </w:p>
    <w:p w14:paraId="3C64682D" w14:textId="305942F0" w:rsidR="005F7EF2" w:rsidRDefault="005F7EF2" w:rsidP="001C70E7">
      <w:pPr>
        <w:spacing w:before="480" w:after="120"/>
        <w:jc w:val="both"/>
        <w:rPr>
          <w:rFonts w:ascii="Arial" w:hAnsi="Arial" w:cs="Arial"/>
        </w:rPr>
      </w:pPr>
      <w:r w:rsidRPr="005F7EF2">
        <w:rPr>
          <w:rFonts w:ascii="Arial" w:hAnsi="Arial" w:cs="Arial"/>
          <w:noProof/>
          <w:lang w:eastAsia="cs-CZ"/>
        </w:rPr>
        <w:drawing>
          <wp:inline distT="0" distB="0" distL="0" distR="0" wp14:anchorId="5333D68B" wp14:editId="7E94DFC3">
            <wp:extent cx="3067050" cy="1914525"/>
            <wp:effectExtent l="0" t="0" r="0" b="9525"/>
            <wp:docPr id="1878378775"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3067050" cy="1914525"/>
                    </a:xfrm>
                    <a:prstGeom prst="rect">
                      <a:avLst/>
                    </a:prstGeom>
                    <a:noFill/>
                    <a:ln>
                      <a:noFill/>
                    </a:ln>
                  </pic:spPr>
                </pic:pic>
              </a:graphicData>
            </a:graphic>
          </wp:inline>
        </w:drawing>
      </w:r>
      <w:bookmarkEnd w:id="41"/>
    </w:p>
    <w:p w14:paraId="411B730F" w14:textId="77777777" w:rsidR="00DC4CB2" w:rsidRDefault="001C70E7" w:rsidP="00DC4CB2">
      <w:pPr>
        <w:spacing w:before="480" w:after="120"/>
        <w:ind w:left="284"/>
        <w:jc w:val="both"/>
        <w:rPr>
          <w:rFonts w:ascii="Arial" w:hAnsi="Arial" w:cs="Arial"/>
          <w:i/>
          <w:iCs/>
        </w:rPr>
      </w:pPr>
      <w:r w:rsidRPr="00DC4CB2">
        <w:rPr>
          <w:rFonts w:ascii="Arial" w:hAnsi="Arial" w:cs="Arial"/>
          <w:b/>
          <w:i/>
          <w:iCs/>
        </w:rPr>
        <w:t xml:space="preserve">Specifika stavebních výrobků – viz </w:t>
      </w:r>
      <w:hyperlink r:id="rId161" w:history="1">
        <w:r w:rsidRPr="00DC4CB2">
          <w:rPr>
            <w:rStyle w:val="Hypertextovodkaz"/>
            <w:rFonts w:ascii="Arial" w:hAnsi="Arial" w:cs="Arial"/>
            <w:b/>
            <w:i/>
            <w:iCs/>
          </w:rPr>
          <w:t>Informační portál - Stavební výrobky</w:t>
        </w:r>
      </w:hyperlink>
      <w:r w:rsidRPr="001C70E7">
        <w:rPr>
          <w:rFonts w:ascii="Arial" w:hAnsi="Arial" w:cs="Arial"/>
          <w:i/>
          <w:iCs/>
        </w:rPr>
        <w:t xml:space="preserve">: </w:t>
      </w:r>
    </w:p>
    <w:p w14:paraId="53C3B623" w14:textId="5519D280" w:rsidR="004C575E" w:rsidRPr="001C70E7" w:rsidRDefault="00171B83" w:rsidP="0079096E">
      <w:pPr>
        <w:spacing w:before="120" w:after="120"/>
        <w:ind w:left="284"/>
        <w:rPr>
          <w:rFonts w:ascii="Arial" w:hAnsi="Arial" w:cs="Arial"/>
          <w:i/>
          <w:lang w:eastAsia="cs-CZ"/>
        </w:rPr>
      </w:pPr>
      <w:hyperlink r:id="rId162" w:tgtFrame="_blank" w:history="1">
        <w:r w:rsidR="004C575E" w:rsidRPr="001C70E7">
          <w:rPr>
            <w:rStyle w:val="Hypertextovodkaz"/>
            <w:rFonts w:ascii="Arial" w:hAnsi="Arial" w:cs="Arial"/>
            <w:bCs/>
            <w:i/>
            <w:lang w:eastAsia="cs-CZ"/>
          </w:rPr>
          <w:t>Podrobnosti k nařízení vlády č. 163/2002 Sb. pro uvádění vybraných stavebních výrobků na trh bez označení CE</w:t>
        </w:r>
      </w:hyperlink>
    </w:p>
    <w:p w14:paraId="162F3462" w14:textId="77777777" w:rsidR="004C575E" w:rsidRPr="001C70E7" w:rsidRDefault="00171B83" w:rsidP="0079096E">
      <w:pPr>
        <w:ind w:left="284"/>
        <w:rPr>
          <w:rFonts w:ascii="Arial" w:hAnsi="Arial" w:cs="Arial"/>
          <w:i/>
          <w:lang w:eastAsia="cs-CZ"/>
        </w:rPr>
      </w:pPr>
      <w:hyperlink r:id="rId163" w:tgtFrame="_blank" w:history="1">
        <w:r w:rsidR="004C575E" w:rsidRPr="001C70E7">
          <w:rPr>
            <w:rStyle w:val="Hypertextovodkaz"/>
            <w:rFonts w:ascii="Arial" w:hAnsi="Arial" w:cs="Arial"/>
            <w:bCs/>
            <w:i/>
            <w:lang w:eastAsia="cs-CZ"/>
          </w:rPr>
          <w:t>Postup uvádění stavebních výrobků na trh podle nařízení vlády č. 163/2002 Sb. bez označení CE</w:t>
        </w:r>
      </w:hyperlink>
    </w:p>
    <w:p w14:paraId="671D267E" w14:textId="77777777" w:rsidR="004C575E" w:rsidRPr="001C70E7" w:rsidRDefault="00171B83" w:rsidP="0079096E">
      <w:pPr>
        <w:ind w:left="284"/>
        <w:rPr>
          <w:rFonts w:ascii="Arial" w:hAnsi="Arial" w:cs="Arial"/>
          <w:i/>
          <w:lang w:eastAsia="cs-CZ"/>
        </w:rPr>
      </w:pPr>
      <w:hyperlink r:id="rId164" w:tgtFrame="_blank" w:history="1">
        <w:r w:rsidR="004C575E" w:rsidRPr="001C70E7">
          <w:rPr>
            <w:rStyle w:val="Hypertextovodkaz"/>
            <w:rFonts w:ascii="Arial" w:hAnsi="Arial" w:cs="Arial"/>
            <w:bCs/>
            <w:i/>
            <w:lang w:eastAsia="cs-CZ"/>
          </w:rPr>
          <w:t>Vybrané stavební výrobky (12 položek podle přílohy č. 2 k nařízení vlády č. 163/2002 Sb.)</w:t>
        </w:r>
      </w:hyperlink>
    </w:p>
    <w:p w14:paraId="445D5CE9" w14:textId="77777777" w:rsidR="005F7EF2" w:rsidRPr="001C70E7" w:rsidRDefault="00171B83" w:rsidP="0079096E">
      <w:pPr>
        <w:ind w:left="284"/>
        <w:rPr>
          <w:rFonts w:ascii="Arial" w:eastAsia="Times New Roman" w:hAnsi="Arial" w:cs="Arial"/>
          <w:bCs/>
          <w:i/>
        </w:rPr>
      </w:pPr>
      <w:hyperlink r:id="rId165" w:history="1">
        <w:r w:rsidR="005F7EF2" w:rsidRPr="001C70E7">
          <w:rPr>
            <w:rStyle w:val="Hypertextovodkaz"/>
            <w:rFonts w:ascii="Arial" w:hAnsi="Arial" w:cs="Arial"/>
            <w:bCs/>
            <w:i/>
          </w:rPr>
          <w:t>Vzájemné uznávání - povinnosti distributora dodávajícího na trh v České republice neharmonizované stavební výrobky</w:t>
        </w:r>
      </w:hyperlink>
    </w:p>
    <w:p w14:paraId="2655D820" w14:textId="611F2D55" w:rsidR="002531E4" w:rsidRDefault="009E2F19" w:rsidP="005E4761">
      <w:pPr>
        <w:pStyle w:val="Nadpis1"/>
        <w:rPr>
          <w:rStyle w:val="Hypertextovodkaz"/>
          <w:rFonts w:cs="Arial"/>
          <w:color w:val="auto"/>
          <w:sz w:val="28"/>
          <w:szCs w:val="28"/>
        </w:rPr>
      </w:pPr>
      <w:r>
        <w:rPr>
          <w:rStyle w:val="Hypertextovodkaz"/>
          <w:color w:val="auto"/>
        </w:rPr>
        <w:t xml:space="preserve"> </w:t>
      </w:r>
      <w:bookmarkStart w:id="42" w:name="_Toc213847062"/>
      <w:r w:rsidR="002531E4" w:rsidRPr="005E4761">
        <w:rPr>
          <w:rStyle w:val="Hypertextovodkaz"/>
          <w:color w:val="auto"/>
        </w:rPr>
        <w:t>Analýza</w:t>
      </w:r>
      <w:r w:rsidR="002531E4">
        <w:rPr>
          <w:rStyle w:val="Hypertextovodkaz"/>
          <w:rFonts w:cs="Arial"/>
          <w:color w:val="auto"/>
          <w:sz w:val="28"/>
          <w:szCs w:val="28"/>
        </w:rPr>
        <w:t xml:space="preserve"> rizik</w:t>
      </w:r>
      <w:bookmarkEnd w:id="42"/>
    </w:p>
    <w:p w14:paraId="11B0F73F" w14:textId="6AE7AED4" w:rsidR="005D1567" w:rsidRDefault="00274BBF" w:rsidP="0061543E">
      <w:pPr>
        <w:shd w:val="clear" w:color="auto" w:fill="FFFFFF"/>
        <w:spacing w:before="120" w:after="120" w:line="360" w:lineRule="atLeast"/>
        <w:jc w:val="both"/>
        <w:rPr>
          <w:rFonts w:ascii="Arial" w:hAnsi="Arial" w:cs="Arial"/>
          <w:color w:val="0A0A0A"/>
          <w:lang w:eastAsia="cs-CZ"/>
        </w:rPr>
      </w:pPr>
      <w:r w:rsidRPr="00CF3E6A">
        <w:rPr>
          <w:rFonts w:ascii="Arial" w:hAnsi="Arial" w:cs="Arial"/>
          <w:color w:val="0A0A0A"/>
          <w:lang w:eastAsia="cs-CZ"/>
        </w:rPr>
        <w:t xml:space="preserve">Analýza rizik </w:t>
      </w:r>
      <w:r w:rsidR="005D1567">
        <w:rPr>
          <w:rFonts w:ascii="Arial" w:hAnsi="Arial" w:cs="Arial"/>
          <w:color w:val="0A0A0A"/>
          <w:lang w:eastAsia="cs-CZ"/>
        </w:rPr>
        <w:t xml:space="preserve">je součástí </w:t>
      </w:r>
      <w:r w:rsidR="005D1567" w:rsidRPr="005D1567">
        <w:rPr>
          <w:rFonts w:ascii="Arial" w:hAnsi="Arial" w:cs="Arial"/>
          <w:b/>
          <w:color w:val="0A0A0A"/>
          <w:lang w:eastAsia="cs-CZ"/>
        </w:rPr>
        <w:t>technické dokumentace</w:t>
      </w:r>
      <w:r w:rsidR="005D1567">
        <w:rPr>
          <w:rFonts w:ascii="Arial" w:hAnsi="Arial" w:cs="Arial"/>
          <w:color w:val="0A0A0A"/>
          <w:lang w:eastAsia="cs-CZ"/>
        </w:rPr>
        <w:t xml:space="preserve"> výrobku (viz kapitola 9).</w:t>
      </w:r>
    </w:p>
    <w:p w14:paraId="7686C2E8" w14:textId="08100DA2" w:rsidR="00274BBF" w:rsidRPr="00CF3E6A" w:rsidRDefault="005D1567" w:rsidP="0061543E">
      <w:pPr>
        <w:shd w:val="clear" w:color="auto" w:fill="FFFFFF"/>
        <w:spacing w:before="120" w:after="120" w:line="360" w:lineRule="atLeast"/>
        <w:jc w:val="both"/>
        <w:rPr>
          <w:rFonts w:ascii="Arial" w:hAnsi="Arial" w:cs="Arial"/>
          <w:color w:val="0A0A0A"/>
          <w:lang w:eastAsia="cs-CZ"/>
        </w:rPr>
      </w:pPr>
      <w:r>
        <w:rPr>
          <w:rFonts w:ascii="Arial" w:hAnsi="Arial" w:cs="Arial"/>
          <w:color w:val="0A0A0A"/>
          <w:lang w:eastAsia="cs-CZ"/>
        </w:rPr>
        <w:t xml:space="preserve">Jde o </w:t>
      </w:r>
      <w:r w:rsidR="00274BBF" w:rsidRPr="00CF3E6A">
        <w:rPr>
          <w:rFonts w:ascii="Arial" w:hAnsi="Arial" w:cs="Arial"/>
          <w:b/>
          <w:bCs/>
          <w:color w:val="0A0A0A"/>
          <w:lang w:eastAsia="cs-CZ"/>
        </w:rPr>
        <w:t>systematický proces identifikace, hodnocení a řízení potenciálních hrozeb</w:t>
      </w:r>
      <w:r w:rsidR="00274BBF" w:rsidRPr="00CF3E6A">
        <w:rPr>
          <w:rFonts w:ascii="Arial" w:hAnsi="Arial" w:cs="Arial"/>
          <w:color w:val="0A0A0A"/>
          <w:lang w:eastAsia="cs-CZ"/>
        </w:rPr>
        <w:t> spojených s jeho používáním, výrobou nebo uvedením na trh. Cílem je zajistit bezpečnost uživatelů, minimalizovat škody a splnit legislativní požadavky. </w:t>
      </w:r>
    </w:p>
    <w:p w14:paraId="5CAC5681" w14:textId="691A944A" w:rsidR="00DC4CB2" w:rsidRPr="00CF3E6A" w:rsidRDefault="00DC4CB2" w:rsidP="0061543E">
      <w:pPr>
        <w:spacing w:before="120" w:after="120"/>
        <w:jc w:val="both"/>
        <w:rPr>
          <w:rFonts w:ascii="Arial" w:hAnsi="Arial" w:cs="Arial"/>
        </w:rPr>
      </w:pPr>
      <w:r w:rsidRPr="00CF3E6A">
        <w:rPr>
          <w:rFonts w:ascii="Arial" w:hAnsi="Arial" w:cs="Arial"/>
        </w:rPr>
        <w:t>Podle zákona č.</w:t>
      </w:r>
      <w:r w:rsidRPr="00CF3E6A">
        <w:rPr>
          <w:rFonts w:ascii="Arial" w:hAnsi="Arial" w:cs="Arial"/>
          <w:shd w:val="clear" w:color="auto" w:fill="FFFFFF"/>
        </w:rPr>
        <w:t> </w:t>
      </w:r>
      <w:hyperlink r:id="rId166" w:history="1">
        <w:r w:rsidRPr="00CF3E6A">
          <w:rPr>
            <w:rStyle w:val="Hypertextovodkaz"/>
            <w:rFonts w:ascii="Arial" w:hAnsi="Arial" w:cs="Arial"/>
            <w:b/>
            <w:bCs/>
            <w:shd w:val="clear" w:color="auto" w:fill="FFFFFF"/>
          </w:rPr>
          <w:t>90/2016 Sb.</w:t>
        </w:r>
      </w:hyperlink>
      <w:r w:rsidRPr="00CF3E6A">
        <w:rPr>
          <w:rStyle w:val="Hypertextovodkaz"/>
          <w:rFonts w:ascii="Arial" w:hAnsi="Arial" w:cs="Arial"/>
          <w:b/>
          <w:bCs/>
          <w:shd w:val="clear" w:color="auto" w:fill="FFFFFF"/>
        </w:rPr>
        <w:t xml:space="preserve"> </w:t>
      </w:r>
      <w:r w:rsidRPr="00CF3E6A">
        <w:rPr>
          <w:rFonts w:ascii="Arial" w:hAnsi="Arial" w:cs="Arial"/>
        </w:rPr>
        <w:t>je výrobce (dovozce, zplnomocněný zástupce) povinen poskytnout orgánům dozoru součinnost potřebnou k výkonu jejich působnosti s cílem vyloučení rizik vyvolaných výrobky, které uvedl na trh.</w:t>
      </w:r>
    </w:p>
    <w:p w14:paraId="01D57A9B" w14:textId="01538582" w:rsidR="001C70E7" w:rsidRPr="00CF3E6A" w:rsidRDefault="00DC4CB2" w:rsidP="0061543E">
      <w:pPr>
        <w:spacing w:before="120" w:after="120"/>
        <w:jc w:val="both"/>
        <w:rPr>
          <w:rFonts w:ascii="Arial" w:hAnsi="Arial" w:cs="Arial"/>
        </w:rPr>
      </w:pPr>
      <w:r w:rsidRPr="00CF3E6A">
        <w:rPr>
          <w:rFonts w:ascii="Arial" w:hAnsi="Arial" w:cs="Arial"/>
        </w:rPr>
        <w:t xml:space="preserve">Také v </w:t>
      </w:r>
      <w:r w:rsidR="001C70E7" w:rsidRPr="00CF3E6A">
        <w:rPr>
          <w:rFonts w:ascii="Arial" w:hAnsi="Arial" w:cs="Arial"/>
        </w:rPr>
        <w:t xml:space="preserve">některých modulech je předepsána analýza rizik z hlediska bezpečnosti výrobku. </w:t>
      </w:r>
    </w:p>
    <w:p w14:paraId="75CD2BB3" w14:textId="60A238EF" w:rsidR="001C70E7" w:rsidRPr="00CF3E6A" w:rsidRDefault="001C70E7" w:rsidP="0061543E">
      <w:pPr>
        <w:spacing w:before="120" w:after="120"/>
        <w:jc w:val="both"/>
        <w:rPr>
          <w:rFonts w:ascii="Arial" w:hAnsi="Arial" w:cs="Arial"/>
        </w:rPr>
      </w:pPr>
      <w:r w:rsidRPr="00CF3E6A">
        <w:rPr>
          <w:rFonts w:ascii="Arial" w:hAnsi="Arial" w:cs="Arial"/>
        </w:rPr>
        <w:t xml:space="preserve">Bez ohledu na sektorové a výrobkové odlišnosti je prvním úkolem analýzy u konkrétního výrobku identifikace všech rizik s možností vzniku významných škod. </w:t>
      </w:r>
    </w:p>
    <w:p w14:paraId="5B12765A" w14:textId="77777777" w:rsidR="001C70E7" w:rsidRPr="001C70E7" w:rsidRDefault="001C70E7" w:rsidP="0061543E">
      <w:pPr>
        <w:spacing w:before="120" w:after="120"/>
        <w:jc w:val="both"/>
        <w:rPr>
          <w:rFonts w:ascii="Arial" w:hAnsi="Arial" w:cs="Arial"/>
        </w:rPr>
      </w:pPr>
      <w:r w:rsidRPr="001C70E7">
        <w:rPr>
          <w:rFonts w:ascii="Arial" w:hAnsi="Arial" w:cs="Arial"/>
        </w:rPr>
        <w:lastRenderedPageBreak/>
        <w:t xml:space="preserve">Dalším krokem je zhodnocení významnosti každého rizika z hlediska škod, které by mohly nastat. Tato významnost závisí na: </w:t>
      </w:r>
    </w:p>
    <w:p w14:paraId="6E534311" w14:textId="77777777" w:rsidR="001C70E7" w:rsidRPr="001C70E7" w:rsidRDefault="001C70E7" w:rsidP="00CB0474">
      <w:pPr>
        <w:pStyle w:val="Odstavecseseznamem"/>
        <w:numPr>
          <w:ilvl w:val="0"/>
          <w:numId w:val="11"/>
        </w:numPr>
        <w:jc w:val="both"/>
        <w:rPr>
          <w:rFonts w:ascii="Arial" w:hAnsi="Arial" w:cs="Arial"/>
        </w:rPr>
      </w:pPr>
      <w:r w:rsidRPr="001C70E7">
        <w:rPr>
          <w:rFonts w:ascii="Arial" w:hAnsi="Arial" w:cs="Arial"/>
        </w:rPr>
        <w:t xml:space="preserve">pravděpodobnosti skutečné realizace rizika do škody; </w:t>
      </w:r>
    </w:p>
    <w:p w14:paraId="0B40E45B" w14:textId="77777777" w:rsidR="001C70E7" w:rsidRPr="001C70E7" w:rsidRDefault="001C70E7" w:rsidP="00CB0474">
      <w:pPr>
        <w:pStyle w:val="Odstavecseseznamem"/>
        <w:numPr>
          <w:ilvl w:val="0"/>
          <w:numId w:val="11"/>
        </w:numPr>
        <w:jc w:val="both"/>
        <w:rPr>
          <w:rFonts w:ascii="Arial" w:hAnsi="Arial" w:cs="Arial"/>
        </w:rPr>
      </w:pPr>
      <w:r w:rsidRPr="001C70E7">
        <w:rPr>
          <w:rFonts w:ascii="Arial" w:hAnsi="Arial" w:cs="Arial"/>
        </w:rPr>
        <w:t xml:space="preserve">předpokládané výši škody; </w:t>
      </w:r>
    </w:p>
    <w:p w14:paraId="5385303A" w14:textId="77777777" w:rsidR="001C70E7" w:rsidRPr="001C70E7" w:rsidRDefault="001C70E7" w:rsidP="00CB0474">
      <w:pPr>
        <w:pStyle w:val="Odstavecseseznamem"/>
        <w:numPr>
          <w:ilvl w:val="0"/>
          <w:numId w:val="11"/>
        </w:numPr>
        <w:jc w:val="both"/>
        <w:rPr>
          <w:rFonts w:ascii="Arial" w:hAnsi="Arial" w:cs="Arial"/>
        </w:rPr>
      </w:pPr>
      <w:r w:rsidRPr="001C70E7">
        <w:rPr>
          <w:rFonts w:ascii="Arial" w:hAnsi="Arial" w:cs="Arial"/>
        </w:rPr>
        <w:t xml:space="preserve">na pravděpodobnosti a možnostech odvrácení realizace rizika do škody. </w:t>
      </w:r>
    </w:p>
    <w:p w14:paraId="3798119D" w14:textId="77777777" w:rsidR="001C70E7" w:rsidRPr="001C70E7" w:rsidRDefault="001C70E7" w:rsidP="001C70E7">
      <w:pPr>
        <w:jc w:val="both"/>
        <w:rPr>
          <w:rFonts w:ascii="Arial" w:hAnsi="Arial" w:cs="Arial"/>
        </w:rPr>
      </w:pPr>
      <w:r w:rsidRPr="001C70E7">
        <w:rPr>
          <w:rFonts w:ascii="Arial" w:hAnsi="Arial" w:cs="Arial"/>
        </w:rPr>
        <w:t>Podle takto určené významnosti je pak nutno přijmout diferencovaná opatření k eliminaci rizika.</w:t>
      </w:r>
    </w:p>
    <w:p w14:paraId="5FE88721" w14:textId="77777777" w:rsidR="001C70E7" w:rsidRPr="001C70E7" w:rsidRDefault="001C70E7" w:rsidP="001C70E7">
      <w:pPr>
        <w:jc w:val="both"/>
        <w:rPr>
          <w:rFonts w:ascii="Arial" w:hAnsi="Arial" w:cs="Arial"/>
        </w:rPr>
      </w:pPr>
      <w:r w:rsidRPr="001C70E7">
        <w:rPr>
          <w:rFonts w:ascii="Arial" w:hAnsi="Arial" w:cs="Arial"/>
        </w:rPr>
        <w:t xml:space="preserve">U samotného výrobku to pak znamená: </w:t>
      </w:r>
    </w:p>
    <w:p w14:paraId="7694E7AF" w14:textId="56E68249" w:rsidR="001C70E7" w:rsidRPr="001C70E7" w:rsidRDefault="001C70E7" w:rsidP="00CB0474">
      <w:pPr>
        <w:pStyle w:val="Odstavecseseznamem"/>
        <w:numPr>
          <w:ilvl w:val="0"/>
          <w:numId w:val="12"/>
        </w:numPr>
        <w:jc w:val="both"/>
        <w:rPr>
          <w:rFonts w:ascii="Arial" w:hAnsi="Arial" w:cs="Arial"/>
        </w:rPr>
      </w:pPr>
      <w:r w:rsidRPr="001C70E7">
        <w:rPr>
          <w:rFonts w:ascii="Arial" w:hAnsi="Arial" w:cs="Arial"/>
        </w:rPr>
        <w:t>odstranit zdroje nepřijatelného rizika, resp. věcnými opatřeními preventivně a</w:t>
      </w:r>
      <w:r w:rsidR="00734A47">
        <w:rPr>
          <w:rFonts w:ascii="Arial" w:hAnsi="Arial" w:cs="Arial"/>
        </w:rPr>
        <w:t> </w:t>
      </w:r>
      <w:r w:rsidRPr="001C70E7">
        <w:rPr>
          <w:rFonts w:ascii="Arial" w:hAnsi="Arial" w:cs="Arial"/>
        </w:rPr>
        <w:t xml:space="preserve">důsledně zabránit možné realizaci rizika do škody v podstatě nezávisle na způsobu předepsaného/dovoleného/očekávaného zacházení s výrobkem; </w:t>
      </w:r>
    </w:p>
    <w:p w14:paraId="49891797" w14:textId="77777777" w:rsidR="001C70E7" w:rsidRPr="001C70E7" w:rsidRDefault="001C70E7" w:rsidP="00CB0474">
      <w:pPr>
        <w:pStyle w:val="Odstavecseseznamem"/>
        <w:numPr>
          <w:ilvl w:val="0"/>
          <w:numId w:val="12"/>
        </w:numPr>
        <w:jc w:val="both"/>
        <w:rPr>
          <w:rFonts w:ascii="Arial" w:hAnsi="Arial" w:cs="Arial"/>
        </w:rPr>
      </w:pPr>
      <w:r w:rsidRPr="001C70E7">
        <w:rPr>
          <w:rFonts w:ascii="Arial" w:hAnsi="Arial" w:cs="Arial"/>
        </w:rPr>
        <w:t xml:space="preserve">zbytková rizika, řešitelná zejména chováním lidí v okolí výrobku, řešit bezpečnostními značkami (piktogramy) a nápisy na výrobku, bezpečnostními pokyny v průvodní dokumentaci k výrobku pro jeho užití, stanovením a splněním požadavků na kvalifikaci a školením/výcvikem obsluhy atd.; </w:t>
      </w:r>
    </w:p>
    <w:p w14:paraId="2B5ACECD" w14:textId="609FFB61" w:rsidR="001C70E7" w:rsidRPr="001C70E7" w:rsidRDefault="001C70E7" w:rsidP="00CB0474">
      <w:pPr>
        <w:pStyle w:val="Odstavecseseznamem"/>
        <w:numPr>
          <w:ilvl w:val="0"/>
          <w:numId w:val="12"/>
        </w:numPr>
        <w:jc w:val="both"/>
        <w:rPr>
          <w:rFonts w:ascii="Arial" w:hAnsi="Arial" w:cs="Arial"/>
        </w:rPr>
      </w:pPr>
      <w:r w:rsidRPr="001C70E7">
        <w:rPr>
          <w:rFonts w:ascii="Arial" w:hAnsi="Arial" w:cs="Arial"/>
        </w:rPr>
        <w:t>zanedbatelná rizika po důkladném zvážení neřešit (příp. na ně jen upozornit v</w:t>
      </w:r>
      <w:r w:rsidR="00734A47">
        <w:rPr>
          <w:rFonts w:ascii="Arial" w:hAnsi="Arial" w:cs="Arial"/>
        </w:rPr>
        <w:t> </w:t>
      </w:r>
      <w:r w:rsidRPr="001C70E7">
        <w:rPr>
          <w:rFonts w:ascii="Arial" w:hAnsi="Arial" w:cs="Arial"/>
        </w:rPr>
        <w:t xml:space="preserve">průvodní dokumentaci k výrobku pro uživatele). </w:t>
      </w:r>
    </w:p>
    <w:p w14:paraId="55BC6B3C" w14:textId="77777777" w:rsidR="001C70E7" w:rsidRPr="001C70E7" w:rsidRDefault="001C70E7" w:rsidP="001C70E7">
      <w:pPr>
        <w:jc w:val="both"/>
        <w:rPr>
          <w:rFonts w:ascii="Arial" w:hAnsi="Arial" w:cs="Arial"/>
        </w:rPr>
      </w:pPr>
      <w:r w:rsidRPr="001C70E7">
        <w:rPr>
          <w:rFonts w:ascii="Arial" w:hAnsi="Arial" w:cs="Arial"/>
        </w:rPr>
        <w:t xml:space="preserve">Veškerá opatření je nutno podrobit validaci (v reálných podmínkách) a prověřit jejich účinnost, příp. je podle výsledku validace opakovat či modifikovat. Konečným cílem je zabránění škodám při uplatnění výrobku (po dobu zamýšlené, stanovené či obvyklé použitelnosti). </w:t>
      </w:r>
    </w:p>
    <w:p w14:paraId="23F565AD" w14:textId="44BC6E22" w:rsidR="008F49F1" w:rsidRDefault="001C70E7" w:rsidP="00697B98">
      <w:pPr>
        <w:jc w:val="both"/>
        <w:rPr>
          <w:rFonts w:ascii="Arial" w:hAnsi="Arial" w:cs="Arial"/>
        </w:rPr>
      </w:pPr>
      <w:r w:rsidRPr="001C70E7">
        <w:rPr>
          <w:rFonts w:ascii="Arial" w:hAnsi="Arial" w:cs="Arial"/>
        </w:rPr>
        <w:t>Je rovněž užitečné zahájit analýzu v co nejranějším stadiu životního cyklu výrobku (v</w:t>
      </w:r>
      <w:r w:rsidR="00734A47">
        <w:rPr>
          <w:rFonts w:ascii="Arial" w:hAnsi="Arial" w:cs="Arial"/>
        </w:rPr>
        <w:t> </w:t>
      </w:r>
      <w:r w:rsidRPr="001C70E7">
        <w:rPr>
          <w:rFonts w:ascii="Arial" w:hAnsi="Arial" w:cs="Arial"/>
        </w:rPr>
        <w:t>předvýrobních etapách) a postupně ji zpřesňovat</w:t>
      </w:r>
      <w:r>
        <w:rPr>
          <w:rFonts w:ascii="Arial" w:hAnsi="Arial" w:cs="Arial"/>
        </w:rPr>
        <w:t>.</w:t>
      </w:r>
    </w:p>
    <w:p w14:paraId="0061EBE9" w14:textId="1AF5D120" w:rsidR="001C70E7" w:rsidRPr="001C70E7" w:rsidRDefault="001C70E7" w:rsidP="00697B98">
      <w:pPr>
        <w:jc w:val="both"/>
        <w:rPr>
          <w:rFonts w:ascii="Arial" w:hAnsi="Arial" w:cs="Arial"/>
          <w:lang w:eastAsia="cs-CZ"/>
        </w:rPr>
      </w:pPr>
      <w:r w:rsidRPr="001C70E7">
        <w:rPr>
          <w:rFonts w:ascii="Arial" w:hAnsi="Arial" w:cs="Arial"/>
          <w:lang w:eastAsia="cs-CZ"/>
        </w:rPr>
        <w:t>Tato analýza představuje systematický postup, jehož cílem je zjistit, které rizikové faktory jsou významné, jak velké riziko výrobek přestavuje a jakými opatřeními je možno jej snížit na přijatelnou míru. Je třeba zjistit dopad každého rizikového faktoru</w:t>
      </w:r>
      <w:r w:rsidR="00697B98">
        <w:rPr>
          <w:rFonts w:ascii="Arial" w:hAnsi="Arial" w:cs="Arial"/>
          <w:lang w:eastAsia="cs-CZ"/>
        </w:rPr>
        <w:t xml:space="preserve">. </w:t>
      </w:r>
      <w:r w:rsidRPr="001C70E7">
        <w:rPr>
          <w:rFonts w:ascii="Arial" w:hAnsi="Arial" w:cs="Arial"/>
          <w:lang w:eastAsia="cs-CZ"/>
        </w:rPr>
        <w:t>Významnost rizikových faktorů se posuzuje ze dvou hledisek:</w:t>
      </w:r>
    </w:p>
    <w:p w14:paraId="47A3ECA3" w14:textId="77777777" w:rsidR="001C70E7" w:rsidRPr="001C70E7" w:rsidRDefault="001C70E7" w:rsidP="001C70E7">
      <w:pPr>
        <w:rPr>
          <w:rFonts w:ascii="Arial" w:hAnsi="Arial" w:cs="Arial"/>
          <w:lang w:eastAsia="cs-CZ"/>
        </w:rPr>
      </w:pPr>
      <w:r w:rsidRPr="001C70E7">
        <w:rPr>
          <w:rFonts w:ascii="Arial" w:hAnsi="Arial" w:cs="Arial"/>
          <w:lang w:eastAsia="cs-CZ"/>
        </w:rPr>
        <w:t>- pravděpodobnost nepříznivé změny výrobku;</w:t>
      </w:r>
    </w:p>
    <w:p w14:paraId="018FE3D9" w14:textId="76B9FC62" w:rsidR="001C70E7" w:rsidRPr="001C70E7" w:rsidRDefault="001C70E7" w:rsidP="001C70E7">
      <w:pPr>
        <w:rPr>
          <w:rFonts w:ascii="Arial" w:hAnsi="Arial" w:cs="Arial"/>
          <w:lang w:eastAsia="cs-CZ"/>
        </w:rPr>
      </w:pPr>
      <w:r w:rsidRPr="001C70E7">
        <w:rPr>
          <w:rFonts w:ascii="Arial" w:hAnsi="Arial" w:cs="Arial"/>
          <w:lang w:eastAsia="cs-CZ"/>
        </w:rPr>
        <w:t>- intenzita negativního vlivu na výrobek.</w:t>
      </w:r>
    </w:p>
    <w:p w14:paraId="4A6F06B6" w14:textId="77777777" w:rsidR="001C70E7" w:rsidRDefault="001C70E7" w:rsidP="001C70E7">
      <w:pPr>
        <w:jc w:val="both"/>
        <w:rPr>
          <w:rFonts w:ascii="Arial" w:hAnsi="Arial" w:cs="Arial"/>
        </w:rPr>
      </w:pPr>
      <w:r w:rsidRPr="001C70E7">
        <w:rPr>
          <w:rFonts w:ascii="Arial" w:hAnsi="Arial" w:cs="Arial"/>
        </w:rPr>
        <w:t xml:space="preserve">Účelem zjištění je vyloučení každého rizika, které se může vyskytnout během předpokládané životnosti výrobku (včetně montáže a demontáže a případně likvidace výrobku), a to i tehdy, když riziko vznikne z abnormální situace, kterou lze předvídat. </w:t>
      </w:r>
    </w:p>
    <w:p w14:paraId="12D28C96" w14:textId="4DA57C72" w:rsidR="001C70E7" w:rsidRPr="001C70E7" w:rsidRDefault="001C70E7" w:rsidP="001C70E7">
      <w:pPr>
        <w:jc w:val="both"/>
        <w:rPr>
          <w:rFonts w:ascii="Arial" w:hAnsi="Arial" w:cs="Arial"/>
        </w:rPr>
      </w:pPr>
      <w:r w:rsidRPr="001C70E7">
        <w:rPr>
          <w:rFonts w:ascii="Arial" w:hAnsi="Arial" w:cs="Arial"/>
        </w:rPr>
        <w:t>Rozhodující je etapa návrhu výrobku, při které se předurčují znaky výrobku pro celý jeho životní cyklus. Během různých fází života výrobku však mohou být tyto znaky do něho vestavěné v etapě návrhu, poškozeny vlivem špatné činnosti</w:t>
      </w:r>
      <w:r>
        <w:rPr>
          <w:rFonts w:ascii="Arial" w:hAnsi="Arial" w:cs="Arial"/>
        </w:rPr>
        <w:t xml:space="preserve"> </w:t>
      </w:r>
      <w:r w:rsidRPr="001C70E7">
        <w:rPr>
          <w:rFonts w:ascii="Arial" w:hAnsi="Arial" w:cs="Arial"/>
        </w:rPr>
        <w:t>pracovníků (při výrobě, zkoušení, dopravě, instalaci, používání, údržbě apod.).</w:t>
      </w:r>
    </w:p>
    <w:p w14:paraId="46C9C520" w14:textId="77777777" w:rsidR="00274BBF" w:rsidRPr="00CF3E6A" w:rsidRDefault="00274BBF" w:rsidP="00B31CAF">
      <w:pPr>
        <w:shd w:val="clear" w:color="auto" w:fill="FFFFFF"/>
        <w:rPr>
          <w:rFonts w:ascii="Arial" w:hAnsi="Arial" w:cs="Arial"/>
          <w:color w:val="0A0A0A"/>
          <w:lang w:eastAsia="cs-CZ"/>
        </w:rPr>
      </w:pPr>
      <w:r w:rsidRPr="00CF3E6A">
        <w:rPr>
          <w:rFonts w:ascii="Arial" w:hAnsi="Arial" w:cs="Arial"/>
          <w:color w:val="0A0A0A"/>
          <w:lang w:eastAsia="cs-CZ"/>
        </w:rPr>
        <w:t>Proces analýzy rizik obvykle zahrnuje následující kroky: </w:t>
      </w:r>
    </w:p>
    <w:p w14:paraId="459C36B0" w14:textId="77777777" w:rsidR="00274BBF" w:rsidRPr="00CF3E6A" w:rsidRDefault="00274BBF" w:rsidP="00B31CAF">
      <w:pPr>
        <w:numPr>
          <w:ilvl w:val="0"/>
          <w:numId w:val="18"/>
        </w:numPr>
        <w:shd w:val="clear" w:color="auto" w:fill="FFFFFF"/>
        <w:spacing w:after="0"/>
        <w:ind w:left="357" w:hanging="357"/>
        <w:jc w:val="both"/>
        <w:rPr>
          <w:rFonts w:ascii="Arial" w:hAnsi="Arial" w:cs="Arial"/>
          <w:color w:val="0A0A0A"/>
          <w:lang w:eastAsia="cs-CZ"/>
        </w:rPr>
      </w:pPr>
      <w:r w:rsidRPr="00CF3E6A">
        <w:rPr>
          <w:rFonts w:ascii="Arial" w:hAnsi="Arial" w:cs="Arial"/>
          <w:b/>
          <w:bCs/>
          <w:color w:val="0A0A0A"/>
          <w:lang w:eastAsia="cs-CZ"/>
        </w:rPr>
        <w:t>Identifikace rizik</w:t>
      </w:r>
      <w:r w:rsidRPr="00CF3E6A">
        <w:rPr>
          <w:rFonts w:ascii="Arial" w:hAnsi="Arial" w:cs="Arial"/>
          <w:color w:val="0A0A0A"/>
          <w:lang w:eastAsia="cs-CZ"/>
        </w:rPr>
        <w:t>: Určení, které části výrobku, procesy nebo data jsou důležité a jaké potenciální hrozby (např. mechanické selhání, elektrický zkrat, softwarová chyba, nesprávné použití) mohou nastat.</w:t>
      </w:r>
    </w:p>
    <w:p w14:paraId="14EAE484" w14:textId="77777777" w:rsidR="00274BBF" w:rsidRPr="00CF3E6A" w:rsidRDefault="00274BBF" w:rsidP="00B31CAF">
      <w:pPr>
        <w:numPr>
          <w:ilvl w:val="0"/>
          <w:numId w:val="18"/>
        </w:numPr>
        <w:shd w:val="clear" w:color="auto" w:fill="FFFFFF"/>
        <w:spacing w:after="0"/>
        <w:ind w:left="357" w:hanging="357"/>
        <w:jc w:val="both"/>
        <w:rPr>
          <w:rFonts w:ascii="Arial" w:hAnsi="Arial" w:cs="Arial"/>
          <w:color w:val="0A0A0A"/>
          <w:lang w:eastAsia="cs-CZ"/>
        </w:rPr>
      </w:pPr>
      <w:r w:rsidRPr="00CF3E6A">
        <w:rPr>
          <w:rFonts w:ascii="Arial" w:hAnsi="Arial" w:cs="Arial"/>
          <w:b/>
          <w:bCs/>
          <w:color w:val="0A0A0A"/>
          <w:lang w:eastAsia="cs-CZ"/>
        </w:rPr>
        <w:lastRenderedPageBreak/>
        <w:t>Analýza rizik</w:t>
      </w:r>
      <w:r w:rsidRPr="00CF3E6A">
        <w:rPr>
          <w:rFonts w:ascii="Arial" w:hAnsi="Arial" w:cs="Arial"/>
          <w:color w:val="0A0A0A"/>
          <w:lang w:eastAsia="cs-CZ"/>
        </w:rPr>
        <w:t>: Posouzení, jak často nebo s jakou pravděpodobností se dané nebezpečí vyskytne, a jaké budou mít následky (závažnost dopadu).</w:t>
      </w:r>
    </w:p>
    <w:p w14:paraId="48EBFB6B" w14:textId="77777777" w:rsidR="00274BBF" w:rsidRPr="00CF3E6A" w:rsidRDefault="00274BBF" w:rsidP="00B31CAF">
      <w:pPr>
        <w:numPr>
          <w:ilvl w:val="0"/>
          <w:numId w:val="18"/>
        </w:numPr>
        <w:shd w:val="clear" w:color="auto" w:fill="FFFFFF"/>
        <w:spacing w:after="0"/>
        <w:ind w:left="357" w:hanging="357"/>
        <w:jc w:val="both"/>
        <w:rPr>
          <w:rFonts w:ascii="Arial" w:hAnsi="Arial" w:cs="Arial"/>
          <w:color w:val="0A0A0A"/>
          <w:lang w:eastAsia="cs-CZ"/>
        </w:rPr>
      </w:pPr>
      <w:r w:rsidRPr="00CF3E6A">
        <w:rPr>
          <w:rFonts w:ascii="Arial" w:hAnsi="Arial" w:cs="Arial"/>
          <w:b/>
          <w:bCs/>
          <w:color w:val="0A0A0A"/>
          <w:lang w:eastAsia="cs-CZ"/>
        </w:rPr>
        <w:t>Hodnocení rizik</w:t>
      </w:r>
      <w:r w:rsidRPr="00CF3E6A">
        <w:rPr>
          <w:rFonts w:ascii="Arial" w:hAnsi="Arial" w:cs="Arial"/>
          <w:color w:val="0A0A0A"/>
          <w:lang w:eastAsia="cs-CZ"/>
        </w:rPr>
        <w:t>: Určení úrovně rizika (např. nízké, střední, vysoké) na základě kombinace pravděpodobnosti a závažnosti. To pomáhá prioritizovat, kterými riziky se zabývat nejdříve</w:t>
      </w:r>
    </w:p>
    <w:p w14:paraId="2B3AC9CE" w14:textId="43B899EF" w:rsidR="00274BBF" w:rsidRPr="00CF3E6A" w:rsidRDefault="00274BBF" w:rsidP="00B31CAF">
      <w:pPr>
        <w:numPr>
          <w:ilvl w:val="0"/>
          <w:numId w:val="18"/>
        </w:numPr>
        <w:shd w:val="clear" w:color="auto" w:fill="FFFFFF"/>
        <w:spacing w:after="0"/>
        <w:ind w:left="357" w:hanging="357"/>
        <w:jc w:val="both"/>
        <w:rPr>
          <w:rFonts w:ascii="Arial" w:hAnsi="Arial" w:cs="Arial"/>
          <w:color w:val="0A0A0A"/>
          <w:lang w:eastAsia="cs-CZ"/>
        </w:rPr>
      </w:pPr>
      <w:r w:rsidRPr="00CF3E6A">
        <w:rPr>
          <w:rFonts w:ascii="Arial" w:hAnsi="Arial" w:cs="Arial"/>
          <w:b/>
          <w:bCs/>
          <w:color w:val="0A0A0A"/>
          <w:lang w:eastAsia="cs-CZ"/>
        </w:rPr>
        <w:t>Ošetření (řízení) rizik</w:t>
      </w:r>
      <w:r w:rsidRPr="00CF3E6A">
        <w:rPr>
          <w:rFonts w:ascii="Arial" w:hAnsi="Arial" w:cs="Arial"/>
          <w:color w:val="0A0A0A"/>
          <w:lang w:eastAsia="cs-CZ"/>
        </w:rPr>
        <w:t>: Přijetí opatření k eliminaci, snížení nebo přenosu rizik. Může jít o</w:t>
      </w:r>
      <w:r w:rsidR="00734A47">
        <w:rPr>
          <w:rFonts w:ascii="Arial" w:hAnsi="Arial" w:cs="Arial"/>
          <w:color w:val="0A0A0A"/>
          <w:lang w:eastAsia="cs-CZ"/>
        </w:rPr>
        <w:t> </w:t>
      </w:r>
      <w:r w:rsidRPr="00CF3E6A">
        <w:rPr>
          <w:rFonts w:ascii="Arial" w:hAnsi="Arial" w:cs="Arial"/>
          <w:color w:val="0A0A0A"/>
          <w:lang w:eastAsia="cs-CZ"/>
        </w:rPr>
        <w:t>změnu designu, přidání bezpečnostních prvků, varovné štítky nebo školení uživatelů</w:t>
      </w:r>
    </w:p>
    <w:p w14:paraId="15092CF6" w14:textId="095CB4E9" w:rsidR="00274BBF" w:rsidRPr="00CF3E6A" w:rsidRDefault="00274BBF" w:rsidP="00B31CAF">
      <w:pPr>
        <w:numPr>
          <w:ilvl w:val="0"/>
          <w:numId w:val="18"/>
        </w:numPr>
        <w:shd w:val="clear" w:color="auto" w:fill="FFFFFF"/>
        <w:spacing w:after="0"/>
        <w:ind w:left="357" w:hanging="357"/>
        <w:jc w:val="both"/>
        <w:rPr>
          <w:rFonts w:ascii="Arial" w:hAnsi="Arial" w:cs="Arial"/>
          <w:color w:val="0A0A0A"/>
          <w:lang w:eastAsia="cs-CZ"/>
        </w:rPr>
      </w:pPr>
      <w:r w:rsidRPr="00CF3E6A">
        <w:rPr>
          <w:rFonts w:ascii="Arial" w:hAnsi="Arial" w:cs="Arial"/>
          <w:b/>
          <w:bCs/>
          <w:color w:val="0A0A0A"/>
          <w:lang w:eastAsia="cs-CZ"/>
        </w:rPr>
        <w:t>Monitorování a přezkum</w:t>
      </w:r>
      <w:r w:rsidRPr="00CF3E6A">
        <w:rPr>
          <w:rFonts w:ascii="Arial" w:hAnsi="Arial" w:cs="Arial"/>
          <w:color w:val="0A0A0A"/>
          <w:lang w:eastAsia="cs-CZ"/>
        </w:rPr>
        <w:t>: Pravidelné sledování účinnosti přijatých opatření a aktualizace analýzy rizik při změnách podmínek nebo zpětné vazbě od zákazníků. </w:t>
      </w:r>
    </w:p>
    <w:p w14:paraId="75664A54" w14:textId="77777777" w:rsidR="00274BBF" w:rsidRPr="00CF3E6A" w:rsidRDefault="00274BBF" w:rsidP="00B31CAF">
      <w:pPr>
        <w:shd w:val="clear" w:color="auto" w:fill="FFFFFF"/>
        <w:spacing w:before="360"/>
        <w:rPr>
          <w:rFonts w:ascii="Arial" w:hAnsi="Arial" w:cs="Arial"/>
          <w:color w:val="0A0A0A"/>
          <w:lang w:eastAsia="cs-CZ"/>
        </w:rPr>
      </w:pPr>
      <w:r w:rsidRPr="00CF3E6A">
        <w:rPr>
          <w:rFonts w:ascii="Arial" w:hAnsi="Arial" w:cs="Arial"/>
          <w:color w:val="0A0A0A"/>
          <w:lang w:eastAsia="cs-CZ"/>
        </w:rPr>
        <w:t>Pro hodnocení rizik u výrobků se používají různé metody, často v kombinaci: </w:t>
      </w:r>
    </w:p>
    <w:p w14:paraId="703E64EF" w14:textId="1FF1C04C" w:rsidR="00274BBF" w:rsidRPr="00CF3E6A" w:rsidRDefault="00274BBF" w:rsidP="00B31CAF">
      <w:pPr>
        <w:pStyle w:val="Odstavecseseznamem"/>
        <w:numPr>
          <w:ilvl w:val="0"/>
          <w:numId w:val="21"/>
        </w:numPr>
        <w:shd w:val="clear" w:color="auto" w:fill="FFFFFF"/>
        <w:spacing w:after="240"/>
        <w:ind w:left="357" w:hanging="357"/>
        <w:jc w:val="both"/>
        <w:rPr>
          <w:rFonts w:ascii="Arial" w:hAnsi="Arial" w:cs="Arial"/>
          <w:color w:val="0A0A0A"/>
          <w:lang w:eastAsia="cs-CZ"/>
        </w:rPr>
      </w:pPr>
      <w:r w:rsidRPr="00CF3E6A">
        <w:rPr>
          <w:rFonts w:ascii="Arial" w:hAnsi="Arial" w:cs="Arial"/>
          <w:b/>
          <w:bCs/>
          <w:color w:val="0A0A0A"/>
          <w:lang w:eastAsia="cs-CZ"/>
        </w:rPr>
        <w:t>FMEA (Failure Mode and Effects Analysis)</w:t>
      </w:r>
      <w:r w:rsidRPr="00CF3E6A">
        <w:rPr>
          <w:rFonts w:ascii="Arial" w:hAnsi="Arial" w:cs="Arial"/>
          <w:color w:val="0A0A0A"/>
          <w:lang w:eastAsia="cs-CZ"/>
        </w:rPr>
        <w:t>: Analýza možných poruch a jejich následků. Zaměřuje se na selhání jednotlivých komponent a jejich dopad na systém.</w:t>
      </w:r>
    </w:p>
    <w:p w14:paraId="24B31EBC" w14:textId="62324437" w:rsidR="00274BBF" w:rsidRPr="00CF3E6A" w:rsidRDefault="00274BBF" w:rsidP="00B31CAF">
      <w:pPr>
        <w:pStyle w:val="Odstavecseseznamem"/>
        <w:numPr>
          <w:ilvl w:val="0"/>
          <w:numId w:val="21"/>
        </w:numPr>
        <w:shd w:val="clear" w:color="auto" w:fill="FFFFFF"/>
        <w:spacing w:after="240"/>
        <w:ind w:left="357" w:hanging="357"/>
        <w:jc w:val="both"/>
        <w:rPr>
          <w:rFonts w:ascii="Arial" w:hAnsi="Arial" w:cs="Arial"/>
          <w:color w:val="0A0A0A"/>
          <w:lang w:eastAsia="cs-CZ"/>
        </w:rPr>
      </w:pPr>
      <w:r w:rsidRPr="00CF3E6A">
        <w:rPr>
          <w:rFonts w:ascii="Arial" w:hAnsi="Arial" w:cs="Arial"/>
          <w:b/>
          <w:bCs/>
          <w:color w:val="0A0A0A"/>
          <w:lang w:eastAsia="cs-CZ"/>
        </w:rPr>
        <w:t>HAZOP (Hazard and Operability Study)</w:t>
      </w:r>
      <w:r w:rsidRPr="00CF3E6A">
        <w:rPr>
          <w:rFonts w:ascii="Arial" w:hAnsi="Arial" w:cs="Arial"/>
          <w:color w:val="0A0A0A"/>
          <w:lang w:eastAsia="cs-CZ"/>
        </w:rPr>
        <w:t>: Systematická týmová metoda pro identifikaci nebezpečí a problémů provozuschopnosti v komplexních procesech, často v chemickém nebo energetickém průmyslu.</w:t>
      </w:r>
    </w:p>
    <w:p w14:paraId="2EE42BFE" w14:textId="77777777" w:rsidR="00734A47" w:rsidRDefault="00274BBF" w:rsidP="00B31CAF">
      <w:pPr>
        <w:pStyle w:val="Odstavecseseznamem"/>
        <w:numPr>
          <w:ilvl w:val="0"/>
          <w:numId w:val="21"/>
        </w:numPr>
        <w:shd w:val="clear" w:color="auto" w:fill="FFFFFF"/>
        <w:spacing w:after="240"/>
        <w:ind w:left="357" w:hanging="357"/>
        <w:jc w:val="both"/>
        <w:rPr>
          <w:rFonts w:ascii="Arial" w:hAnsi="Arial" w:cs="Arial"/>
          <w:color w:val="0A0A0A"/>
          <w:lang w:eastAsia="cs-CZ"/>
        </w:rPr>
      </w:pPr>
      <w:r w:rsidRPr="00CF3E6A">
        <w:rPr>
          <w:rFonts w:ascii="Arial" w:hAnsi="Arial" w:cs="Arial"/>
          <w:b/>
          <w:bCs/>
          <w:color w:val="0A0A0A"/>
          <w:lang w:eastAsia="cs-CZ"/>
        </w:rPr>
        <w:t>Check Listy (Kontrolní seznamy)</w:t>
      </w:r>
      <w:r w:rsidRPr="00CF3E6A">
        <w:rPr>
          <w:rFonts w:ascii="Arial" w:hAnsi="Arial" w:cs="Arial"/>
          <w:color w:val="0A0A0A"/>
          <w:lang w:eastAsia="cs-CZ"/>
        </w:rPr>
        <w:t>: Jednoduchá metoda využívající předem připravené seznamy potenciálních nebezpečí relevantních pro daný typ výrobku.</w:t>
      </w:r>
    </w:p>
    <w:p w14:paraId="7CF3EB6C" w14:textId="02786AD8" w:rsidR="00274BBF" w:rsidRPr="00734A47" w:rsidRDefault="00274BBF" w:rsidP="00B31CAF">
      <w:pPr>
        <w:pStyle w:val="Odstavecseseznamem"/>
        <w:numPr>
          <w:ilvl w:val="0"/>
          <w:numId w:val="21"/>
        </w:numPr>
        <w:shd w:val="clear" w:color="auto" w:fill="FFFFFF"/>
        <w:spacing w:after="240"/>
        <w:ind w:left="357" w:hanging="357"/>
        <w:jc w:val="both"/>
        <w:rPr>
          <w:rFonts w:ascii="Arial" w:hAnsi="Arial" w:cs="Arial"/>
          <w:color w:val="0A0A0A"/>
          <w:lang w:eastAsia="cs-CZ"/>
        </w:rPr>
      </w:pPr>
      <w:r w:rsidRPr="00734A47">
        <w:rPr>
          <w:rFonts w:ascii="Arial" w:hAnsi="Arial" w:cs="Arial"/>
          <w:b/>
          <w:bCs/>
          <w:color w:val="0A0A0A"/>
          <w:lang w:eastAsia="cs-CZ"/>
        </w:rPr>
        <w:t>"What-If" Analysis (Analýza "Co se stane, když...")</w:t>
      </w:r>
      <w:r w:rsidRPr="00734A47">
        <w:rPr>
          <w:rFonts w:ascii="Arial" w:hAnsi="Arial" w:cs="Arial"/>
          <w:color w:val="0A0A0A"/>
          <w:lang w:eastAsia="cs-CZ"/>
        </w:rPr>
        <w:t>: Méně strukturovaná, ale flexibilní metoda, kde tým klade otázky o možných scénářích selhání. </w:t>
      </w:r>
    </w:p>
    <w:p w14:paraId="35971340" w14:textId="77777777" w:rsidR="00274BBF" w:rsidRPr="00CF3E6A" w:rsidRDefault="00274BBF" w:rsidP="00B31CAF">
      <w:pPr>
        <w:shd w:val="clear" w:color="auto" w:fill="FFFFFF"/>
        <w:rPr>
          <w:rFonts w:ascii="Arial" w:hAnsi="Arial" w:cs="Arial"/>
          <w:color w:val="0A0A0A"/>
          <w:lang w:eastAsia="cs-CZ"/>
        </w:rPr>
      </w:pPr>
      <w:r w:rsidRPr="00CF3E6A">
        <w:rPr>
          <w:rFonts w:ascii="Arial" w:hAnsi="Arial" w:cs="Arial"/>
          <w:color w:val="0A0A0A"/>
          <w:lang w:eastAsia="cs-CZ"/>
        </w:rPr>
        <w:t>Mezi nejdůležitější normy pro analýzu rizik patří:</w:t>
      </w:r>
    </w:p>
    <w:p w14:paraId="120F4B9B" w14:textId="76A611BC" w:rsidR="00274BBF" w:rsidRPr="00CF3E6A" w:rsidRDefault="00171B83" w:rsidP="00796E2F">
      <w:pPr>
        <w:numPr>
          <w:ilvl w:val="0"/>
          <w:numId w:val="19"/>
        </w:numPr>
        <w:shd w:val="clear" w:color="auto" w:fill="FFFFFF"/>
        <w:spacing w:after="0"/>
        <w:ind w:left="357" w:hanging="357"/>
        <w:jc w:val="both"/>
        <w:rPr>
          <w:rFonts w:ascii="Arial" w:hAnsi="Arial" w:cs="Arial"/>
          <w:color w:val="0A0A0A"/>
          <w:lang w:eastAsia="cs-CZ"/>
        </w:rPr>
      </w:pPr>
      <w:hyperlink r:id="rId167" w:history="1">
        <w:r w:rsidR="00274BBF" w:rsidRPr="00CF3E6A">
          <w:rPr>
            <w:rStyle w:val="Hypertextovodkaz"/>
            <w:rFonts w:ascii="Arial" w:hAnsi="Arial" w:cs="Arial"/>
            <w:b/>
            <w:bCs/>
          </w:rPr>
          <w:t>ČSN EN ISO 12100</w:t>
        </w:r>
      </w:hyperlink>
      <w:r w:rsidR="00274BBF" w:rsidRPr="00CF3E6A">
        <w:rPr>
          <w:rFonts w:ascii="Arial" w:hAnsi="Arial" w:cs="Arial"/>
          <w:color w:val="0A0A0A"/>
          <w:lang w:eastAsia="cs-CZ"/>
        </w:rPr>
        <w:t xml:space="preserve"> Bezpečnost strojních zařízení – Všeobecné zásady pro konstrukci – Posouzení rizika a snižování rizika</w:t>
      </w:r>
    </w:p>
    <w:p w14:paraId="6FD43A1E" w14:textId="6BB99BAD" w:rsidR="00274BBF" w:rsidRPr="00CF3E6A" w:rsidRDefault="00171B83" w:rsidP="00796E2F">
      <w:pPr>
        <w:pStyle w:val="Odstavecseseznamem"/>
        <w:numPr>
          <w:ilvl w:val="0"/>
          <w:numId w:val="19"/>
        </w:numPr>
        <w:shd w:val="clear" w:color="auto" w:fill="FFFFFF"/>
        <w:spacing w:after="0"/>
        <w:ind w:left="357" w:hanging="357"/>
        <w:jc w:val="both"/>
        <w:rPr>
          <w:rFonts w:ascii="Arial" w:hAnsi="Arial" w:cs="Arial"/>
          <w:color w:val="0A0A0A"/>
          <w:lang w:eastAsia="cs-CZ"/>
        </w:rPr>
      </w:pPr>
      <w:hyperlink r:id="rId168" w:history="1">
        <w:r w:rsidR="00274BBF" w:rsidRPr="00CF3E6A">
          <w:rPr>
            <w:rStyle w:val="Hypertextovodkaz"/>
            <w:rFonts w:ascii="Arial" w:hAnsi="Arial" w:cs="Arial"/>
            <w:b/>
            <w:bCs/>
          </w:rPr>
          <w:t>ČSN EN ISO 14971</w:t>
        </w:r>
      </w:hyperlink>
      <w:r w:rsidR="00274BBF" w:rsidRPr="00CF3E6A">
        <w:rPr>
          <w:rFonts w:ascii="Arial" w:hAnsi="Arial" w:cs="Arial"/>
          <w:color w:val="0A0A0A"/>
          <w:lang w:eastAsia="cs-CZ"/>
        </w:rPr>
        <w:t xml:space="preserve"> Zdravotnické prostředky - Aplikace managementu rizik na zdravotnické prostředky</w:t>
      </w:r>
    </w:p>
    <w:p w14:paraId="71AE05A5" w14:textId="77777777" w:rsidR="00F840D4" w:rsidRPr="00F840D4" w:rsidRDefault="00171B83" w:rsidP="00796E2F">
      <w:pPr>
        <w:pStyle w:val="Odstavecseseznamem"/>
        <w:numPr>
          <w:ilvl w:val="0"/>
          <w:numId w:val="19"/>
        </w:numPr>
        <w:shd w:val="clear" w:color="auto" w:fill="FFFFFF"/>
        <w:spacing w:after="0"/>
        <w:ind w:left="357" w:hanging="357"/>
        <w:jc w:val="both"/>
        <w:rPr>
          <w:rFonts w:ascii="Arial" w:hAnsi="Arial" w:cs="Arial"/>
          <w:color w:val="0A0A0A"/>
          <w:lang w:eastAsia="cs-CZ"/>
        </w:rPr>
      </w:pPr>
      <w:hyperlink r:id="rId169" w:history="1">
        <w:r w:rsidR="00274BBF" w:rsidRPr="00F840D4">
          <w:rPr>
            <w:rStyle w:val="Hypertextovodkaz"/>
            <w:rFonts w:ascii="Arial" w:hAnsi="Arial" w:cs="Arial"/>
            <w:b/>
            <w:bCs/>
          </w:rPr>
          <w:t>ČSN ISO 31000</w:t>
        </w:r>
      </w:hyperlink>
      <w:r w:rsidR="00274BBF" w:rsidRPr="00F840D4">
        <w:rPr>
          <w:rFonts w:ascii="Arial" w:hAnsi="Arial" w:cs="Arial"/>
          <w:b/>
          <w:bCs/>
          <w:color w:val="0A0A0A"/>
          <w:lang w:eastAsia="cs-CZ"/>
        </w:rPr>
        <w:t xml:space="preserve"> </w:t>
      </w:r>
      <w:r w:rsidR="00274BBF" w:rsidRPr="00F840D4">
        <w:rPr>
          <w:rFonts w:ascii="Arial" w:hAnsi="Arial" w:cs="Arial"/>
          <w:color w:val="0A0A0A"/>
          <w:lang w:eastAsia="cs-CZ"/>
        </w:rPr>
        <w:t>Management rizik – Směrnice</w:t>
      </w:r>
      <w:r w:rsidR="00274BBF" w:rsidRPr="00F840D4">
        <w:rPr>
          <w:rFonts w:ascii="Arial" w:hAnsi="Arial" w:cs="Arial"/>
          <w:b/>
          <w:bCs/>
          <w:color w:val="0A0A0A"/>
          <w:lang w:eastAsia="cs-CZ"/>
        </w:rPr>
        <w:t xml:space="preserve"> </w:t>
      </w:r>
    </w:p>
    <w:p w14:paraId="06658C70" w14:textId="0878E934" w:rsidR="00274BBF" w:rsidRDefault="00274BBF" w:rsidP="00B31CAF">
      <w:pPr>
        <w:shd w:val="clear" w:color="auto" w:fill="FFFFFF"/>
        <w:spacing w:before="240" w:after="0"/>
        <w:jc w:val="both"/>
        <w:rPr>
          <w:rFonts w:ascii="Arial" w:hAnsi="Arial" w:cs="Arial"/>
          <w:color w:val="0A0A0A"/>
          <w:lang w:eastAsia="cs-CZ"/>
        </w:rPr>
      </w:pPr>
      <w:r w:rsidRPr="00F840D4">
        <w:rPr>
          <w:rFonts w:ascii="Arial" w:hAnsi="Arial" w:cs="Arial"/>
          <w:color w:val="0A0A0A"/>
          <w:lang w:eastAsia="cs-CZ"/>
        </w:rPr>
        <w:t>Výrobce nebo dovozce musí na základě </w:t>
      </w:r>
      <w:r w:rsidRPr="00F840D4">
        <w:rPr>
          <w:rFonts w:ascii="Arial" w:hAnsi="Arial" w:cs="Arial"/>
          <w:b/>
          <w:bCs/>
          <w:color w:val="0A0A0A"/>
          <w:lang w:eastAsia="cs-CZ"/>
        </w:rPr>
        <w:t>závazných právních předpisů EU a ČR</w:t>
      </w:r>
      <w:r w:rsidRPr="00F840D4">
        <w:rPr>
          <w:rFonts w:ascii="Arial" w:hAnsi="Arial" w:cs="Arial"/>
          <w:color w:val="0A0A0A"/>
          <w:lang w:eastAsia="cs-CZ"/>
        </w:rPr>
        <w:t> zajistit, aby byl výrobek bezpečný. K prokázání této bezpečnosti je </w:t>
      </w:r>
      <w:r w:rsidRPr="00F840D4">
        <w:rPr>
          <w:rFonts w:ascii="Arial" w:hAnsi="Arial" w:cs="Arial"/>
          <w:b/>
          <w:bCs/>
          <w:color w:val="0A0A0A"/>
          <w:lang w:eastAsia="cs-CZ"/>
        </w:rPr>
        <w:t>analýza rizik nezbytná</w:t>
      </w:r>
      <w:r w:rsidRPr="00F840D4">
        <w:rPr>
          <w:rFonts w:ascii="Arial" w:hAnsi="Arial" w:cs="Arial"/>
          <w:color w:val="0A0A0A"/>
          <w:lang w:eastAsia="cs-CZ"/>
        </w:rPr>
        <w:t> a provádí se často podle </w:t>
      </w:r>
      <w:r w:rsidRPr="00F840D4">
        <w:rPr>
          <w:rFonts w:ascii="Arial" w:hAnsi="Arial" w:cs="Arial"/>
          <w:b/>
          <w:bCs/>
          <w:color w:val="0A0A0A"/>
          <w:lang w:eastAsia="cs-CZ"/>
        </w:rPr>
        <w:t>harmonizovaných technických norem</w:t>
      </w:r>
      <w:r w:rsidRPr="00F840D4">
        <w:rPr>
          <w:rFonts w:ascii="Arial" w:hAnsi="Arial" w:cs="Arial"/>
          <w:color w:val="0A0A0A"/>
          <w:lang w:eastAsia="cs-CZ"/>
        </w:rPr>
        <w:t>, které slouží jako důkaz shody s</w:t>
      </w:r>
      <w:r w:rsidR="00B31CAF">
        <w:rPr>
          <w:rFonts w:ascii="Arial" w:hAnsi="Arial" w:cs="Arial"/>
          <w:color w:val="0A0A0A"/>
          <w:lang w:eastAsia="cs-CZ"/>
        </w:rPr>
        <w:t> </w:t>
      </w:r>
      <w:r w:rsidRPr="00F840D4">
        <w:rPr>
          <w:rFonts w:ascii="Arial" w:hAnsi="Arial" w:cs="Arial"/>
          <w:color w:val="0A0A0A"/>
          <w:lang w:eastAsia="cs-CZ"/>
        </w:rPr>
        <w:t>legislativními požadavky.</w:t>
      </w:r>
    </w:p>
    <w:p w14:paraId="1902CCB8" w14:textId="341CEDFC" w:rsidR="00EE4746" w:rsidRPr="00F840D4" w:rsidRDefault="00EE4746" w:rsidP="00B31CAF">
      <w:pPr>
        <w:shd w:val="clear" w:color="auto" w:fill="FFFFFF"/>
        <w:spacing w:before="240" w:after="240"/>
        <w:rPr>
          <w:rFonts w:ascii="Arial" w:hAnsi="Arial" w:cs="Arial"/>
          <w:color w:val="0A0A0A"/>
          <w:lang w:eastAsia="cs-CZ"/>
        </w:rPr>
      </w:pPr>
      <w:r>
        <w:rPr>
          <w:rFonts w:ascii="Arial" w:hAnsi="Arial" w:cs="Arial"/>
          <w:color w:val="0A0A0A"/>
          <w:lang w:eastAsia="cs-CZ"/>
        </w:rPr>
        <w:t>Je třeba brát v úvahu následující předpisy:</w:t>
      </w:r>
    </w:p>
    <w:p w14:paraId="0ACAC0B9" w14:textId="3C83E35B" w:rsidR="00274BBF" w:rsidRPr="00CF3E6A" w:rsidRDefault="00274BBF" w:rsidP="00B31CAF">
      <w:pPr>
        <w:numPr>
          <w:ilvl w:val="0"/>
          <w:numId w:val="17"/>
        </w:numPr>
        <w:shd w:val="clear" w:color="auto" w:fill="FFFFFF"/>
        <w:spacing w:before="240" w:after="240"/>
        <w:ind w:left="357" w:hanging="357"/>
        <w:jc w:val="both"/>
        <w:rPr>
          <w:rFonts w:ascii="Arial" w:hAnsi="Arial" w:cs="Arial"/>
          <w:color w:val="0A0A0A"/>
          <w:lang w:eastAsia="cs-CZ"/>
        </w:rPr>
      </w:pPr>
      <w:r w:rsidRPr="00CF3E6A">
        <w:rPr>
          <w:rFonts w:ascii="Arial" w:hAnsi="Arial" w:cs="Arial"/>
          <w:b/>
          <w:bCs/>
          <w:color w:val="0A0A0A"/>
          <w:lang w:eastAsia="cs-CZ"/>
        </w:rPr>
        <w:t xml:space="preserve">Nařízení Evropského parlamentu a Rady (EU) </w:t>
      </w:r>
      <w:hyperlink r:id="rId170" w:history="1">
        <w:r w:rsidR="00F840D4" w:rsidRPr="00C236AB">
          <w:rPr>
            <w:rStyle w:val="Hypertextovodkaz"/>
            <w:rFonts w:ascii="Arial" w:hAnsi="Arial" w:cs="Arial"/>
            <w:b/>
          </w:rPr>
          <w:t>(EU)2023/988</w:t>
        </w:r>
      </w:hyperlink>
      <w:r w:rsidR="00F840D4">
        <w:rPr>
          <w:rStyle w:val="Hypertextovodkaz"/>
          <w:rFonts w:ascii="Arial" w:hAnsi="Arial" w:cs="Arial"/>
          <w:b/>
        </w:rPr>
        <w:t xml:space="preserve"> </w:t>
      </w:r>
      <w:r w:rsidRPr="00CF3E6A">
        <w:rPr>
          <w:rFonts w:ascii="Arial" w:hAnsi="Arial" w:cs="Arial"/>
          <w:b/>
          <w:bCs/>
          <w:color w:val="0A0A0A"/>
          <w:lang w:eastAsia="cs-CZ"/>
        </w:rPr>
        <w:t>o obecné bezpečnosti výrobků (GPSR)</w:t>
      </w:r>
      <w:r w:rsidRPr="00CF3E6A">
        <w:rPr>
          <w:rFonts w:ascii="Arial" w:hAnsi="Arial" w:cs="Arial"/>
          <w:color w:val="0A0A0A"/>
          <w:lang w:eastAsia="cs-CZ"/>
        </w:rPr>
        <w:t>: Toto je klíčový předpis platný přímo ve všech členských státech EU od </w:t>
      </w:r>
      <w:r w:rsidRPr="00CF3E6A">
        <w:rPr>
          <w:rFonts w:ascii="Arial" w:hAnsi="Arial" w:cs="Arial"/>
          <w:b/>
          <w:bCs/>
          <w:color w:val="0A0A0A"/>
          <w:lang w:eastAsia="cs-CZ"/>
        </w:rPr>
        <w:t>13. prosince 2024</w:t>
      </w:r>
      <w:r w:rsidRPr="00CF3E6A">
        <w:rPr>
          <w:rFonts w:ascii="Arial" w:hAnsi="Arial" w:cs="Arial"/>
          <w:color w:val="0A0A0A"/>
          <w:lang w:eastAsia="cs-CZ"/>
        </w:rPr>
        <w:t>. Nahrazuje předchozí směrnici 2001/95/ES. Stanovuje, že výrobky uváděné na trh musí být bezpečné, a vyžaduje od hospodářských subjektů (výrobců, dovozců, distributorů) provedení analýzy rizik k zajištění souladu s požadavky na bezpečnost.</w:t>
      </w:r>
    </w:p>
    <w:p w14:paraId="1F5031A1" w14:textId="4A443EE5" w:rsidR="00274BBF" w:rsidRPr="00CF3E6A" w:rsidRDefault="00F840D4" w:rsidP="00B31CAF">
      <w:pPr>
        <w:numPr>
          <w:ilvl w:val="0"/>
          <w:numId w:val="17"/>
        </w:numPr>
        <w:shd w:val="clear" w:color="auto" w:fill="FFFFFF"/>
        <w:spacing w:after="240"/>
        <w:ind w:left="357" w:hanging="357"/>
        <w:jc w:val="both"/>
        <w:rPr>
          <w:rFonts w:ascii="Arial" w:hAnsi="Arial" w:cs="Arial"/>
          <w:color w:val="0A0A0A"/>
          <w:lang w:eastAsia="cs-CZ"/>
        </w:rPr>
      </w:pPr>
      <w:r w:rsidRPr="00CF3E6A">
        <w:rPr>
          <w:rFonts w:ascii="Arial" w:hAnsi="Arial" w:cs="Arial"/>
          <w:b/>
          <w:bCs/>
          <w:color w:val="0A0A0A"/>
          <w:lang w:eastAsia="cs-CZ"/>
        </w:rPr>
        <w:t>Z</w:t>
      </w:r>
      <w:r w:rsidRPr="00C236AB">
        <w:rPr>
          <w:rFonts w:ascii="Arial" w:hAnsi="Arial" w:cs="Arial"/>
          <w:b/>
        </w:rPr>
        <w:t xml:space="preserve">ákon č. </w:t>
      </w:r>
      <w:hyperlink r:id="rId171" w:history="1">
        <w:r w:rsidRPr="00C236AB">
          <w:rPr>
            <w:rStyle w:val="Hypertextovodkaz"/>
            <w:rFonts w:ascii="Arial" w:hAnsi="Arial" w:cs="Arial"/>
            <w:b/>
          </w:rPr>
          <w:t>387/2024 Sb.</w:t>
        </w:r>
      </w:hyperlink>
      <w:r w:rsidR="00274BBF" w:rsidRPr="00CF3E6A">
        <w:rPr>
          <w:rFonts w:ascii="Arial" w:hAnsi="Arial" w:cs="Arial"/>
          <w:b/>
          <w:bCs/>
          <w:color w:val="0A0A0A"/>
          <w:lang w:eastAsia="cs-CZ"/>
        </w:rPr>
        <w:t>, o obecné bezpečnosti výrobků</w:t>
      </w:r>
      <w:r w:rsidR="00274BBF" w:rsidRPr="00CF3E6A">
        <w:rPr>
          <w:rFonts w:ascii="Arial" w:hAnsi="Arial" w:cs="Arial"/>
          <w:color w:val="0A0A0A"/>
          <w:lang w:eastAsia="cs-CZ"/>
        </w:rPr>
        <w:t>: Tento český zákon navazuje na výše uvedené nařízení GPSR a upravuje výkon státní správy a dozoru nad trhem v ČR. Stanovuje vnitrostátní pravidla pro uplatňování evropského nařízení.</w:t>
      </w:r>
    </w:p>
    <w:p w14:paraId="628CBEB5" w14:textId="77777777" w:rsidR="00274BBF" w:rsidRDefault="00274BBF" w:rsidP="00B31CAF">
      <w:pPr>
        <w:numPr>
          <w:ilvl w:val="0"/>
          <w:numId w:val="17"/>
        </w:numPr>
        <w:shd w:val="clear" w:color="auto" w:fill="FFFFFF"/>
        <w:spacing w:after="240"/>
        <w:ind w:left="357" w:hanging="357"/>
        <w:rPr>
          <w:rFonts w:ascii="Arial" w:hAnsi="Arial" w:cs="Arial"/>
          <w:color w:val="0A0A0A"/>
          <w:sz w:val="24"/>
          <w:szCs w:val="24"/>
          <w:lang w:eastAsia="cs-CZ"/>
        </w:rPr>
      </w:pPr>
      <w:r w:rsidRPr="00CF3E6A">
        <w:rPr>
          <w:rFonts w:ascii="Arial" w:hAnsi="Arial" w:cs="Arial"/>
          <w:b/>
          <w:bCs/>
          <w:color w:val="0A0A0A"/>
          <w:lang w:eastAsia="cs-CZ"/>
        </w:rPr>
        <w:t>Harmonizační právní předpisy EU</w:t>
      </w:r>
      <w:r w:rsidRPr="00CF3E6A">
        <w:rPr>
          <w:rFonts w:ascii="Arial" w:hAnsi="Arial" w:cs="Arial"/>
          <w:color w:val="0A0A0A"/>
          <w:lang w:eastAsia="cs-CZ"/>
        </w:rPr>
        <w:t xml:space="preserve">: Pro specifické kategorie výrobků (např. stroje, zdravotnické prostředky, hračky, elektrická zařízení) platí další směrnice a nařízení (např. </w:t>
      </w:r>
      <w:r w:rsidRPr="00CF3E6A">
        <w:rPr>
          <w:rFonts w:ascii="Arial" w:hAnsi="Arial" w:cs="Arial"/>
          <w:color w:val="0A0A0A"/>
          <w:lang w:eastAsia="cs-CZ"/>
        </w:rPr>
        <w:lastRenderedPageBreak/>
        <w:t>směrnice o strojních zařízeních), které detailně specifikují požadavky na analýzu rizik a proces posuzování shody (včetně označení CE</w:t>
      </w:r>
      <w:r>
        <w:rPr>
          <w:rFonts w:ascii="Arial" w:hAnsi="Arial" w:cs="Arial"/>
          <w:color w:val="0A0A0A"/>
          <w:sz w:val="24"/>
          <w:szCs w:val="24"/>
          <w:lang w:eastAsia="cs-CZ"/>
        </w:rPr>
        <w:t>).</w:t>
      </w:r>
    </w:p>
    <w:p w14:paraId="1172772D" w14:textId="3E015837" w:rsidR="0003285B" w:rsidRPr="0003285B" w:rsidRDefault="00CD2F10" w:rsidP="0003285B">
      <w:pPr>
        <w:jc w:val="both"/>
        <w:rPr>
          <w:rFonts w:ascii="Arial" w:hAnsi="Arial" w:cs="Arial"/>
        </w:rPr>
      </w:pPr>
      <w:r>
        <w:rPr>
          <w:rFonts w:ascii="Arial" w:hAnsi="Arial" w:cs="Arial"/>
        </w:rPr>
        <w:t>O</w:t>
      </w:r>
      <w:r w:rsidRPr="0003285B">
        <w:rPr>
          <w:rFonts w:ascii="Arial" w:hAnsi="Arial" w:cs="Arial"/>
        </w:rPr>
        <w:t>patření plynoucí z výsledků analýzy rizik se mohou týkat nejen samotného výrobku. Vhodným vodítkem pro výrobce je pak i podrobná analýza rizik ve vztahu k opatřením v oblasti dozoru nad trhem, kdy je vyžadována součinnost hospodářských subjektů</w:t>
      </w:r>
      <w:r>
        <w:rPr>
          <w:rFonts w:ascii="Arial" w:hAnsi="Arial" w:cs="Arial"/>
        </w:rPr>
        <w:t xml:space="preserve">. Podle </w:t>
      </w:r>
      <w:hyperlink r:id="rId172" w:history="1">
        <w:r>
          <w:rPr>
            <w:rStyle w:val="Hypertextovodkaz"/>
            <w:rFonts w:ascii="Arial" w:hAnsi="Arial" w:cs="Arial"/>
            <w:b/>
            <w:bCs/>
          </w:rPr>
          <w:t>n</w:t>
        </w:r>
        <w:r w:rsidRPr="00D4381D">
          <w:rPr>
            <w:rStyle w:val="Hypertextovodkaz"/>
            <w:rFonts w:ascii="Arial" w:hAnsi="Arial" w:cs="Arial"/>
            <w:b/>
            <w:bCs/>
          </w:rPr>
          <w:t>ařízení E</w:t>
        </w:r>
        <w:r>
          <w:rPr>
            <w:rStyle w:val="Hypertextovodkaz"/>
            <w:rFonts w:ascii="Arial" w:hAnsi="Arial" w:cs="Arial"/>
            <w:b/>
            <w:bCs/>
          </w:rPr>
          <w:t>P</w:t>
        </w:r>
        <w:r w:rsidRPr="00D4381D">
          <w:rPr>
            <w:rStyle w:val="Hypertextovodkaz"/>
            <w:rFonts w:ascii="Arial" w:hAnsi="Arial" w:cs="Arial"/>
            <w:b/>
            <w:bCs/>
          </w:rPr>
          <w:t xml:space="preserve"> a Rady č.</w:t>
        </w:r>
        <w:r>
          <w:rPr>
            <w:rStyle w:val="Hypertextovodkaz"/>
            <w:rFonts w:ascii="Arial" w:hAnsi="Arial" w:cs="Arial"/>
            <w:b/>
            <w:bCs/>
          </w:rPr>
          <w:t> </w:t>
        </w:r>
        <w:r w:rsidRPr="00D4381D">
          <w:rPr>
            <w:rStyle w:val="Hypertextovodkaz"/>
            <w:rFonts w:ascii="Arial" w:hAnsi="Arial" w:cs="Arial"/>
            <w:b/>
            <w:bCs/>
          </w:rPr>
          <w:t>EU)2019/1020</w:t>
        </w:r>
      </w:hyperlink>
      <w:r w:rsidRPr="0003285B">
        <w:rPr>
          <w:rFonts w:ascii="Arial" w:hAnsi="Arial" w:cs="Arial"/>
        </w:rPr>
        <w:t xml:space="preserve">, </w:t>
      </w:r>
      <w:r w:rsidR="0003285B" w:rsidRPr="0003285B">
        <w:rPr>
          <w:rFonts w:ascii="Arial" w:hAnsi="Arial" w:cs="Arial"/>
        </w:rPr>
        <w:t>jsou rozlišeny výrobky podle rizika následovně</w:t>
      </w:r>
      <w:r>
        <w:rPr>
          <w:rFonts w:ascii="Arial" w:hAnsi="Arial" w:cs="Arial"/>
        </w:rPr>
        <w:t>:</w:t>
      </w:r>
      <w:r w:rsidRPr="00CD2F10">
        <w:rPr>
          <w:rFonts w:ascii="Arial" w:hAnsi="Arial" w:cs="Arial"/>
        </w:rPr>
        <w:t xml:space="preserve"> </w:t>
      </w:r>
    </w:p>
    <w:p w14:paraId="54F8C714" w14:textId="5A4BDBC8" w:rsidR="0003285B" w:rsidRPr="0003285B" w:rsidRDefault="0003285B" w:rsidP="0003285B">
      <w:pPr>
        <w:jc w:val="both"/>
        <w:rPr>
          <w:rFonts w:ascii="Arial" w:hAnsi="Arial" w:cs="Arial"/>
        </w:rPr>
      </w:pPr>
      <w:r w:rsidRPr="0003285B">
        <w:rPr>
          <w:rFonts w:ascii="Arial" w:hAnsi="Arial" w:cs="Arial"/>
        </w:rPr>
        <w:t>a)</w:t>
      </w:r>
      <w:r w:rsidRPr="0003285B">
        <w:rPr>
          <w:rFonts w:ascii="Arial" w:hAnsi="Arial" w:cs="Arial"/>
        </w:rPr>
        <w:tab/>
        <w:t>„výrobek představující riziko“ (který by mohl nepřízniv</w:t>
      </w:r>
      <w:r>
        <w:rPr>
          <w:rFonts w:ascii="Arial" w:hAnsi="Arial" w:cs="Arial"/>
        </w:rPr>
        <w:t xml:space="preserve">ě ovlivnit zdraví a bezpečnost </w:t>
      </w:r>
      <w:r w:rsidRPr="0003285B">
        <w:rPr>
          <w:rFonts w:ascii="Arial" w:hAnsi="Arial" w:cs="Arial"/>
        </w:rPr>
        <w:t xml:space="preserve">nad míru považovanou za důvodnou a přijatelnou …); </w:t>
      </w:r>
    </w:p>
    <w:p w14:paraId="66FA2633" w14:textId="12580D18" w:rsidR="0003285B" w:rsidRPr="0003285B" w:rsidRDefault="0003285B" w:rsidP="0003285B">
      <w:pPr>
        <w:jc w:val="both"/>
        <w:rPr>
          <w:rFonts w:ascii="Arial" w:hAnsi="Arial" w:cs="Arial"/>
        </w:rPr>
      </w:pPr>
      <w:r w:rsidRPr="0003285B">
        <w:rPr>
          <w:rFonts w:ascii="Arial" w:hAnsi="Arial" w:cs="Arial"/>
        </w:rPr>
        <w:t>b)</w:t>
      </w:r>
      <w:r w:rsidRPr="0003285B">
        <w:rPr>
          <w:rFonts w:ascii="Arial" w:hAnsi="Arial" w:cs="Arial"/>
        </w:rPr>
        <w:tab/>
        <w:t xml:space="preserve">„výrobek představující vážné riziko“ (který vyžaduje rychlý zásah orgánů dozoru nad trhem </w:t>
      </w:r>
    </w:p>
    <w:p w14:paraId="25986DDC" w14:textId="77777777" w:rsidR="0003285B" w:rsidRPr="0003285B" w:rsidRDefault="0003285B" w:rsidP="0003285B">
      <w:pPr>
        <w:jc w:val="both"/>
        <w:rPr>
          <w:rFonts w:ascii="Arial" w:hAnsi="Arial" w:cs="Arial"/>
        </w:rPr>
      </w:pPr>
      <w:r w:rsidRPr="0003285B">
        <w:rPr>
          <w:rFonts w:ascii="Arial" w:hAnsi="Arial" w:cs="Arial"/>
        </w:rPr>
        <w:t xml:space="preserve">Mluví se zde o „výrobku“, je však zřejmé, že zkoumání může a musí probíhat na úrovni jednotlivých vlastností/rizik. </w:t>
      </w:r>
    </w:p>
    <w:p w14:paraId="27DECDCF" w14:textId="727C0D6A" w:rsidR="0003285B" w:rsidRPr="0003285B" w:rsidRDefault="00CD2F10" w:rsidP="0003285B">
      <w:pPr>
        <w:jc w:val="both"/>
        <w:rPr>
          <w:rFonts w:ascii="Arial" w:hAnsi="Arial" w:cs="Arial"/>
        </w:rPr>
      </w:pPr>
      <w:r w:rsidRPr="00CD2F10">
        <w:rPr>
          <w:rFonts w:ascii="Arial" w:hAnsi="Arial" w:cs="Arial"/>
        </w:rPr>
        <w:t>Nápravnými opatřeními p</w:t>
      </w:r>
      <w:r w:rsidR="0003285B" w:rsidRPr="00CD2F10">
        <w:rPr>
          <w:rFonts w:ascii="Arial" w:hAnsi="Arial" w:cs="Arial"/>
        </w:rPr>
        <w:t xml:space="preserve">odle </w:t>
      </w:r>
      <w:hyperlink r:id="rId173" w:history="1">
        <w:r w:rsidR="0003285B" w:rsidRPr="00CD2F10">
          <w:rPr>
            <w:rStyle w:val="Hypertextovodkaz"/>
            <w:rFonts w:ascii="Arial" w:hAnsi="Arial" w:cs="Arial"/>
            <w:b/>
            <w:bCs/>
          </w:rPr>
          <w:t>nařízení EP a Rady č. EU)2019/1020</w:t>
        </w:r>
      </w:hyperlink>
      <w:r w:rsidR="0003285B" w:rsidRPr="0003285B">
        <w:rPr>
          <w:rFonts w:ascii="Arial" w:hAnsi="Arial" w:cs="Arial"/>
        </w:rPr>
        <w:t>, která má hospodářský subjekt přijmout, mimo jiné</w:t>
      </w:r>
      <w:r>
        <w:rPr>
          <w:rFonts w:ascii="Arial" w:hAnsi="Arial" w:cs="Arial"/>
        </w:rPr>
        <w:t xml:space="preserve"> má být</w:t>
      </w:r>
      <w:r w:rsidR="0003285B" w:rsidRPr="0003285B">
        <w:rPr>
          <w:rFonts w:ascii="Arial" w:hAnsi="Arial" w:cs="Arial"/>
        </w:rPr>
        <w:t xml:space="preserve">: </w:t>
      </w:r>
    </w:p>
    <w:p w14:paraId="298A3413" w14:textId="139A1118" w:rsidR="0003285B" w:rsidRPr="0003285B" w:rsidRDefault="0003285B" w:rsidP="0003285B">
      <w:pPr>
        <w:jc w:val="both"/>
        <w:rPr>
          <w:rFonts w:ascii="Arial" w:hAnsi="Arial" w:cs="Arial"/>
        </w:rPr>
      </w:pPr>
      <w:r w:rsidRPr="0003285B">
        <w:rPr>
          <w:rFonts w:ascii="Arial" w:hAnsi="Arial" w:cs="Arial"/>
        </w:rPr>
        <w:t>a)</w:t>
      </w:r>
      <w:r w:rsidRPr="0003285B">
        <w:rPr>
          <w:rFonts w:ascii="Arial" w:hAnsi="Arial" w:cs="Arial"/>
        </w:rPr>
        <w:tab/>
        <w:t>uvedení výrobku do souladu s</w:t>
      </w:r>
      <w:r w:rsidR="00CD2F10">
        <w:rPr>
          <w:rFonts w:ascii="Arial" w:hAnsi="Arial" w:cs="Arial"/>
        </w:rPr>
        <w:t> </w:t>
      </w:r>
      <w:r w:rsidRPr="0003285B">
        <w:rPr>
          <w:rFonts w:ascii="Arial" w:hAnsi="Arial" w:cs="Arial"/>
        </w:rPr>
        <w:t xml:space="preserve">předpisy; </w:t>
      </w:r>
    </w:p>
    <w:p w14:paraId="35FC8762" w14:textId="77777777" w:rsidR="0003285B" w:rsidRPr="0003285B" w:rsidRDefault="0003285B" w:rsidP="0003285B">
      <w:pPr>
        <w:jc w:val="both"/>
        <w:rPr>
          <w:rFonts w:ascii="Arial" w:hAnsi="Arial" w:cs="Arial"/>
        </w:rPr>
      </w:pPr>
      <w:r w:rsidRPr="0003285B">
        <w:rPr>
          <w:rFonts w:ascii="Arial" w:hAnsi="Arial" w:cs="Arial"/>
        </w:rPr>
        <w:t>b)</w:t>
      </w:r>
      <w:r w:rsidRPr="0003285B">
        <w:rPr>
          <w:rFonts w:ascii="Arial" w:hAnsi="Arial" w:cs="Arial"/>
        </w:rPr>
        <w:tab/>
        <w:t xml:space="preserve">zabránění dodání výrobku na trh; </w:t>
      </w:r>
    </w:p>
    <w:p w14:paraId="33E28335" w14:textId="1EABD187" w:rsidR="0003285B" w:rsidRPr="0003285B" w:rsidRDefault="0003285B" w:rsidP="0003285B">
      <w:pPr>
        <w:jc w:val="both"/>
        <w:rPr>
          <w:rFonts w:ascii="Arial" w:hAnsi="Arial" w:cs="Arial"/>
        </w:rPr>
      </w:pPr>
      <w:r w:rsidRPr="0003285B">
        <w:rPr>
          <w:rFonts w:ascii="Arial" w:hAnsi="Arial" w:cs="Arial"/>
        </w:rPr>
        <w:t>c)</w:t>
      </w:r>
      <w:r w:rsidRPr="0003285B">
        <w:rPr>
          <w:rFonts w:ascii="Arial" w:hAnsi="Arial" w:cs="Arial"/>
        </w:rPr>
        <w:tab/>
        <w:t>okamžité stažení výrobku z trhu nebo z oběhu a varování veřejnosti</w:t>
      </w:r>
      <w:r w:rsidR="00CD2F10">
        <w:rPr>
          <w:rFonts w:ascii="Arial" w:hAnsi="Arial" w:cs="Arial"/>
        </w:rPr>
        <w:t>;</w:t>
      </w:r>
    </w:p>
    <w:p w14:paraId="13D06278" w14:textId="77777777" w:rsidR="0003285B" w:rsidRPr="0003285B" w:rsidRDefault="0003285B" w:rsidP="0003285B">
      <w:pPr>
        <w:jc w:val="both"/>
        <w:rPr>
          <w:rFonts w:ascii="Arial" w:hAnsi="Arial" w:cs="Arial"/>
        </w:rPr>
      </w:pPr>
      <w:r w:rsidRPr="0003285B">
        <w:rPr>
          <w:rFonts w:ascii="Arial" w:hAnsi="Arial" w:cs="Arial"/>
        </w:rPr>
        <w:t>d)</w:t>
      </w:r>
      <w:r w:rsidRPr="0003285B">
        <w:rPr>
          <w:rFonts w:ascii="Arial" w:hAnsi="Arial" w:cs="Arial"/>
        </w:rPr>
        <w:tab/>
        <w:t xml:space="preserve">zničení výrobku nebo jiné jeho znehodnocení; </w:t>
      </w:r>
    </w:p>
    <w:p w14:paraId="3C5E63BF" w14:textId="2DCC1954" w:rsidR="0003285B" w:rsidRPr="0003285B" w:rsidRDefault="0003285B" w:rsidP="0003285B">
      <w:pPr>
        <w:jc w:val="both"/>
        <w:rPr>
          <w:rFonts w:ascii="Arial" w:hAnsi="Arial" w:cs="Arial"/>
        </w:rPr>
      </w:pPr>
      <w:r w:rsidRPr="0003285B">
        <w:rPr>
          <w:rFonts w:ascii="Arial" w:hAnsi="Arial" w:cs="Arial"/>
        </w:rPr>
        <w:t>e)</w:t>
      </w:r>
      <w:r w:rsidRPr="0003285B">
        <w:rPr>
          <w:rFonts w:ascii="Arial" w:hAnsi="Arial" w:cs="Arial"/>
        </w:rPr>
        <w:tab/>
        <w:t>opatření výrobku varováním</w:t>
      </w:r>
      <w:r w:rsidR="00CD2F10">
        <w:rPr>
          <w:rFonts w:ascii="Arial" w:hAnsi="Arial" w:cs="Arial"/>
        </w:rPr>
        <w:t>;</w:t>
      </w:r>
      <w:r w:rsidRPr="0003285B">
        <w:rPr>
          <w:rFonts w:ascii="Arial" w:hAnsi="Arial" w:cs="Arial"/>
        </w:rPr>
        <w:t xml:space="preserve"> </w:t>
      </w:r>
    </w:p>
    <w:p w14:paraId="0C255B2D" w14:textId="77777777" w:rsidR="0003285B" w:rsidRPr="0003285B" w:rsidRDefault="0003285B" w:rsidP="0003285B">
      <w:pPr>
        <w:jc w:val="both"/>
        <w:rPr>
          <w:rFonts w:ascii="Arial" w:hAnsi="Arial" w:cs="Arial"/>
        </w:rPr>
      </w:pPr>
      <w:r w:rsidRPr="0003285B">
        <w:rPr>
          <w:rFonts w:ascii="Arial" w:hAnsi="Arial" w:cs="Arial"/>
        </w:rPr>
        <w:t>f)</w:t>
      </w:r>
      <w:r w:rsidRPr="0003285B">
        <w:rPr>
          <w:rFonts w:ascii="Arial" w:hAnsi="Arial" w:cs="Arial"/>
        </w:rPr>
        <w:tab/>
        <w:t xml:space="preserve">stanovení předběžných podmínek pro dodávání na trh; </w:t>
      </w:r>
    </w:p>
    <w:p w14:paraId="10277716" w14:textId="22EAEA48" w:rsidR="0003285B" w:rsidRPr="0003285B" w:rsidRDefault="0003285B" w:rsidP="0003285B">
      <w:pPr>
        <w:jc w:val="both"/>
        <w:rPr>
          <w:rFonts w:ascii="Arial" w:hAnsi="Arial" w:cs="Arial"/>
        </w:rPr>
      </w:pPr>
      <w:r w:rsidRPr="0003285B">
        <w:rPr>
          <w:rFonts w:ascii="Arial" w:hAnsi="Arial" w:cs="Arial"/>
        </w:rPr>
        <w:t>g)</w:t>
      </w:r>
      <w:r w:rsidRPr="0003285B">
        <w:rPr>
          <w:rFonts w:ascii="Arial" w:hAnsi="Arial" w:cs="Arial"/>
        </w:rPr>
        <w:tab/>
        <w:t xml:space="preserve">varování ohrožených koncových uživatelů. </w:t>
      </w:r>
    </w:p>
    <w:p w14:paraId="0EFD31BD" w14:textId="205FDE6D" w:rsidR="0003285B" w:rsidRDefault="0003285B" w:rsidP="0003285B">
      <w:pPr>
        <w:jc w:val="both"/>
        <w:rPr>
          <w:rFonts w:ascii="Arial" w:hAnsi="Arial" w:cs="Arial"/>
        </w:rPr>
      </w:pPr>
      <w:r w:rsidRPr="0003285B">
        <w:rPr>
          <w:rFonts w:ascii="Arial" w:hAnsi="Arial" w:cs="Arial"/>
        </w:rPr>
        <w:t>Orgány dozoru nad trhem zajišťují, aby výrobky byly staženy, pokud nejsou k dispozici jiné účinné prostředky, nebo aby bylo zakázáno jejich dodávání na trh.</w:t>
      </w:r>
    </w:p>
    <w:p w14:paraId="3096C4DA" w14:textId="77777777" w:rsidR="000C5C21" w:rsidRDefault="000C5C21" w:rsidP="000C5C21">
      <w:pPr>
        <w:spacing w:before="120" w:after="120"/>
        <w:jc w:val="both"/>
        <w:rPr>
          <w:rFonts w:ascii="Arial" w:hAnsi="Arial" w:cs="Arial"/>
        </w:rPr>
      </w:pPr>
      <w:r w:rsidRPr="00CF3E6A">
        <w:rPr>
          <w:rFonts w:ascii="Arial" w:hAnsi="Arial" w:cs="Arial"/>
        </w:rPr>
        <w:t>Podle zákona č.</w:t>
      </w:r>
      <w:r w:rsidRPr="00CF3E6A">
        <w:rPr>
          <w:rFonts w:ascii="Arial" w:hAnsi="Arial" w:cs="Arial"/>
          <w:shd w:val="clear" w:color="auto" w:fill="FFFFFF"/>
        </w:rPr>
        <w:t> </w:t>
      </w:r>
      <w:hyperlink r:id="rId174" w:history="1">
        <w:r w:rsidRPr="00CF3E6A">
          <w:rPr>
            <w:rStyle w:val="Hypertextovodkaz"/>
            <w:rFonts w:ascii="Arial" w:hAnsi="Arial" w:cs="Arial"/>
            <w:b/>
            <w:bCs/>
            <w:shd w:val="clear" w:color="auto" w:fill="FFFFFF"/>
          </w:rPr>
          <w:t>90/2016 Sb.</w:t>
        </w:r>
      </w:hyperlink>
      <w:r w:rsidRPr="00CF3E6A">
        <w:rPr>
          <w:rStyle w:val="Hypertextovodkaz"/>
          <w:rFonts w:ascii="Arial" w:hAnsi="Arial" w:cs="Arial"/>
          <w:b/>
          <w:bCs/>
          <w:shd w:val="clear" w:color="auto" w:fill="FFFFFF"/>
        </w:rPr>
        <w:t xml:space="preserve"> </w:t>
      </w:r>
      <w:r w:rsidRPr="00CF3E6A">
        <w:rPr>
          <w:rFonts w:ascii="Arial" w:hAnsi="Arial" w:cs="Arial"/>
        </w:rPr>
        <w:t>je výrobce (dovozce, zplnomocněný zástupce) povinen poskytnout orgánům dozoru součinnost potřebnou k výkonu jejich působnosti s cílem vyloučení rizik vyvolaných výrobky, které uvedl na trh.</w:t>
      </w:r>
    </w:p>
    <w:p w14:paraId="139A2D83" w14:textId="77777777" w:rsidR="000C5C21" w:rsidRPr="00CF3E6A" w:rsidRDefault="000C5C21" w:rsidP="000C5C21">
      <w:pPr>
        <w:spacing w:before="120" w:after="120"/>
        <w:jc w:val="both"/>
        <w:rPr>
          <w:rFonts w:ascii="Arial" w:hAnsi="Arial" w:cs="Arial"/>
        </w:rPr>
      </w:pPr>
      <w:r w:rsidRPr="00CF3E6A">
        <w:rPr>
          <w:rFonts w:ascii="Arial" w:hAnsi="Arial" w:cs="Arial"/>
        </w:rPr>
        <w:t>Podle zákona č.</w:t>
      </w:r>
      <w:r w:rsidRPr="00CF3E6A">
        <w:rPr>
          <w:rFonts w:ascii="Arial" w:hAnsi="Arial" w:cs="Arial"/>
          <w:shd w:val="clear" w:color="auto" w:fill="FFFFFF"/>
        </w:rPr>
        <w:t> </w:t>
      </w:r>
      <w:hyperlink r:id="rId175" w:history="1">
        <w:r w:rsidRPr="00CF3E6A">
          <w:rPr>
            <w:rStyle w:val="Hypertextovodkaz"/>
            <w:rFonts w:ascii="Arial" w:hAnsi="Arial" w:cs="Arial"/>
            <w:b/>
            <w:bCs/>
            <w:shd w:val="clear" w:color="auto" w:fill="FFFFFF"/>
          </w:rPr>
          <w:t>90/2016 Sb.</w:t>
        </w:r>
      </w:hyperlink>
      <w:r w:rsidRPr="00CF3E6A">
        <w:rPr>
          <w:rStyle w:val="Hypertextovodkaz"/>
          <w:rFonts w:ascii="Arial" w:hAnsi="Arial" w:cs="Arial"/>
          <w:b/>
          <w:bCs/>
          <w:shd w:val="clear" w:color="auto" w:fill="FFFFFF"/>
        </w:rPr>
        <w:t xml:space="preserve"> </w:t>
      </w:r>
      <w:r w:rsidRPr="00CF3E6A">
        <w:rPr>
          <w:rFonts w:ascii="Arial" w:hAnsi="Arial" w:cs="Arial"/>
        </w:rPr>
        <w:t>je výrobce (dovozce, zplnomocněný zástupce) povinen poskytnout orgánům dozoru součinnost potřebnou k výkonu jejich působnosti s cílem vyloučení rizik vyvolaných výrobky, které uvedl na trh.</w:t>
      </w:r>
    </w:p>
    <w:p w14:paraId="1CD0AE4B" w14:textId="77777777" w:rsidR="000C5C21" w:rsidRDefault="000C5C21" w:rsidP="00796E2F">
      <w:pPr>
        <w:pStyle w:val="Nadpis1"/>
        <w:rPr>
          <w:rStyle w:val="Hypertextovodkaz"/>
          <w:color w:val="auto"/>
        </w:rPr>
      </w:pPr>
      <w:bookmarkStart w:id="43" w:name="_Toc213832037"/>
      <w:bookmarkStart w:id="44" w:name="_Technická_dokumentace"/>
      <w:bookmarkStart w:id="45" w:name="_Toc213847063"/>
      <w:bookmarkEnd w:id="44"/>
      <w:r w:rsidRPr="00796E2F">
        <w:rPr>
          <w:rStyle w:val="Hypertextovodkaz"/>
          <w:color w:val="auto"/>
        </w:rPr>
        <w:t>Technická</w:t>
      </w:r>
      <w:r w:rsidRPr="007E6D8C">
        <w:rPr>
          <w:rStyle w:val="Hypertextovodkaz"/>
          <w:color w:val="auto"/>
        </w:rPr>
        <w:t xml:space="preserve"> dokumentace</w:t>
      </w:r>
      <w:bookmarkEnd w:id="43"/>
      <w:bookmarkEnd w:id="45"/>
    </w:p>
    <w:p w14:paraId="0CBB3377" w14:textId="77777777" w:rsidR="000C5C21" w:rsidRPr="007E6D8C" w:rsidRDefault="000C5C21" w:rsidP="000C5C21">
      <w:pPr>
        <w:jc w:val="both"/>
        <w:rPr>
          <w:rStyle w:val="Hypertextovodkaz"/>
          <w:rFonts w:ascii="Arial" w:hAnsi="Arial" w:cs="Arial"/>
          <w:color w:val="auto"/>
        </w:rPr>
      </w:pPr>
      <w:r>
        <w:rPr>
          <w:rStyle w:val="Hypertextovodkaz"/>
          <w:rFonts w:ascii="Arial" w:hAnsi="Arial" w:cs="Arial"/>
          <w:color w:val="auto"/>
        </w:rPr>
        <w:t xml:space="preserve">Technická dokumentace </w:t>
      </w:r>
      <w:r w:rsidRPr="007E6D8C">
        <w:rPr>
          <w:rStyle w:val="Hypertextovodkaz"/>
          <w:rFonts w:ascii="Arial" w:hAnsi="Arial" w:cs="Arial"/>
          <w:color w:val="auto"/>
        </w:rPr>
        <w:t xml:space="preserve">(někdy označovaná v širším pojetí jako průvodní dokumentace) </w:t>
      </w:r>
      <w:r>
        <w:rPr>
          <w:rStyle w:val="Hypertextovodkaz"/>
          <w:rFonts w:ascii="Arial" w:hAnsi="Arial" w:cs="Arial"/>
          <w:color w:val="auto"/>
        </w:rPr>
        <w:t>je součástí posouzení shody a m</w:t>
      </w:r>
      <w:r w:rsidRPr="007E6D8C">
        <w:rPr>
          <w:rStyle w:val="Hypertextovodkaz"/>
          <w:rFonts w:ascii="Arial" w:hAnsi="Arial" w:cs="Arial"/>
          <w:color w:val="auto"/>
        </w:rPr>
        <w:t>usí v nezbytné míře zahrnovat dokumenty v rozsahu umožňujícím provedení mechanismu posouzení shody ve fázi návrhu, výroby a funkce výrobku.</w:t>
      </w:r>
    </w:p>
    <w:p w14:paraId="04B202E6" w14:textId="77777777" w:rsidR="000C5C21" w:rsidRPr="007E6D8C" w:rsidRDefault="000C5C21" w:rsidP="000C5C21">
      <w:pPr>
        <w:jc w:val="both"/>
        <w:rPr>
          <w:rStyle w:val="Hypertextovodkaz"/>
          <w:rFonts w:ascii="Arial" w:hAnsi="Arial" w:cs="Arial"/>
          <w:color w:val="auto"/>
        </w:rPr>
      </w:pPr>
      <w:r w:rsidRPr="007E6D8C">
        <w:rPr>
          <w:rStyle w:val="Hypertextovodkaz"/>
          <w:rFonts w:ascii="Arial" w:hAnsi="Arial" w:cs="Arial"/>
          <w:color w:val="auto"/>
        </w:rPr>
        <w:lastRenderedPageBreak/>
        <w:t xml:space="preserve">Technická dokumentace může mít nestejný rozsah pro jednotlivé </w:t>
      </w:r>
      <w:r>
        <w:rPr>
          <w:rStyle w:val="Hypertextovodkaz"/>
          <w:rFonts w:ascii="Arial" w:hAnsi="Arial" w:cs="Arial"/>
          <w:color w:val="auto"/>
        </w:rPr>
        <w:t>sektory</w:t>
      </w:r>
      <w:r w:rsidRPr="007E6D8C">
        <w:rPr>
          <w:rStyle w:val="Hypertextovodkaz"/>
          <w:rFonts w:ascii="Arial" w:hAnsi="Arial" w:cs="Arial"/>
          <w:color w:val="auto"/>
        </w:rPr>
        <w:t xml:space="preserve"> výrobků, nicméně se má za to, že musí minimálně obsahovat:</w:t>
      </w:r>
    </w:p>
    <w:p w14:paraId="3C25DA8B" w14:textId="77777777" w:rsidR="000C5C21" w:rsidRPr="007E6D8C" w:rsidRDefault="000C5C21" w:rsidP="000C5C21">
      <w:pPr>
        <w:pStyle w:val="Odstavecseseznamem"/>
        <w:numPr>
          <w:ilvl w:val="0"/>
          <w:numId w:val="22"/>
        </w:numPr>
        <w:jc w:val="both"/>
        <w:rPr>
          <w:rStyle w:val="Hypertextovodkaz"/>
          <w:rFonts w:ascii="Arial" w:hAnsi="Arial" w:cs="Arial"/>
          <w:color w:val="auto"/>
        </w:rPr>
      </w:pPr>
      <w:r w:rsidRPr="007E6D8C">
        <w:rPr>
          <w:rStyle w:val="Hypertextovodkaz"/>
          <w:rFonts w:ascii="Arial" w:hAnsi="Arial" w:cs="Arial"/>
          <w:color w:val="auto"/>
        </w:rPr>
        <w:t>celkový technický výkres výrobku včetně podsestav, popř. schémat jednotlivých obvodů či podrobných výkresů, doplněných výpočty, výsledky zkoušek, atd., které jsou nezbytné pro kontrolu shody výrobku v dané oblasti i k prokázání základních obecných požadavků na zdraví a bezpečnost;</w:t>
      </w:r>
    </w:p>
    <w:p w14:paraId="133DC7B0" w14:textId="77777777" w:rsidR="000C5C21" w:rsidRPr="007E6D8C" w:rsidRDefault="000C5C21" w:rsidP="000C5C21">
      <w:pPr>
        <w:pStyle w:val="Odstavecseseznamem"/>
        <w:numPr>
          <w:ilvl w:val="0"/>
          <w:numId w:val="22"/>
        </w:numPr>
        <w:jc w:val="both"/>
        <w:rPr>
          <w:rStyle w:val="Hypertextovodkaz"/>
          <w:rFonts w:ascii="Arial" w:hAnsi="Arial" w:cs="Arial"/>
          <w:color w:val="auto"/>
        </w:rPr>
      </w:pPr>
      <w:r w:rsidRPr="007E6D8C">
        <w:rPr>
          <w:rStyle w:val="Hypertextovodkaz"/>
          <w:rFonts w:ascii="Arial" w:hAnsi="Arial" w:cs="Arial"/>
          <w:color w:val="auto"/>
        </w:rPr>
        <w:t>soupis základních požadavků tohoto výrobku, technických norem či ostatních technických specifikací, které byly použity při konstrukci výrobku;</w:t>
      </w:r>
    </w:p>
    <w:p w14:paraId="44225F76" w14:textId="38EDC22D" w:rsidR="000C5C21" w:rsidRPr="007E6D8C" w:rsidRDefault="000C5C21" w:rsidP="000C5C21">
      <w:pPr>
        <w:pStyle w:val="Odstavecseseznamem"/>
        <w:numPr>
          <w:ilvl w:val="0"/>
          <w:numId w:val="22"/>
        </w:numPr>
        <w:jc w:val="both"/>
        <w:rPr>
          <w:rStyle w:val="Hypertextovodkaz"/>
          <w:rFonts w:ascii="Arial" w:hAnsi="Arial" w:cs="Arial"/>
          <w:color w:val="auto"/>
        </w:rPr>
      </w:pPr>
      <w:hyperlink w:anchor="_Analýza_rizik" w:history="1">
        <w:r w:rsidRPr="000D7A65">
          <w:rPr>
            <w:rStyle w:val="Hypertextovodkaz"/>
            <w:rFonts w:ascii="Arial" w:hAnsi="Arial" w:cs="Arial"/>
            <w:b/>
          </w:rPr>
          <w:t>analýzu rizik</w:t>
        </w:r>
      </w:hyperlink>
      <w:r w:rsidRPr="007E6D8C">
        <w:rPr>
          <w:rStyle w:val="Hypertextovodkaz"/>
          <w:rFonts w:ascii="Arial" w:hAnsi="Arial" w:cs="Arial"/>
          <w:color w:val="auto"/>
        </w:rPr>
        <w:t xml:space="preserve"> </w:t>
      </w:r>
      <w:r>
        <w:rPr>
          <w:rStyle w:val="Hypertextovodkaz"/>
          <w:rFonts w:ascii="Arial" w:hAnsi="Arial" w:cs="Arial"/>
          <w:color w:val="auto"/>
        </w:rPr>
        <w:t>(viz kapitolu 8)</w:t>
      </w:r>
      <w:r>
        <w:rPr>
          <w:rStyle w:val="Hypertextovodkaz"/>
          <w:rFonts w:ascii="Arial" w:hAnsi="Arial" w:cs="Arial"/>
          <w:color w:val="auto"/>
        </w:rPr>
        <w:t xml:space="preserve"> </w:t>
      </w:r>
      <w:r w:rsidRPr="007E6D8C">
        <w:rPr>
          <w:rStyle w:val="Hypertextovodkaz"/>
          <w:rFonts w:ascii="Arial" w:hAnsi="Arial" w:cs="Arial"/>
          <w:color w:val="auto"/>
        </w:rPr>
        <w:t>zohledňující účinky výrobku v rámci jeho použití a jeho vliv na uživatele;</w:t>
      </w:r>
    </w:p>
    <w:p w14:paraId="75B5185E" w14:textId="77777777" w:rsidR="000C5C21" w:rsidRPr="007E6D8C" w:rsidRDefault="000C5C21" w:rsidP="000C5C21">
      <w:pPr>
        <w:pStyle w:val="Odstavecseseznamem"/>
        <w:numPr>
          <w:ilvl w:val="0"/>
          <w:numId w:val="22"/>
        </w:numPr>
        <w:jc w:val="both"/>
        <w:rPr>
          <w:rStyle w:val="Hypertextovodkaz"/>
          <w:rFonts w:ascii="Arial" w:hAnsi="Arial" w:cs="Arial"/>
          <w:color w:val="auto"/>
        </w:rPr>
      </w:pPr>
      <w:r w:rsidRPr="007E6D8C">
        <w:rPr>
          <w:rStyle w:val="Hypertextovodkaz"/>
          <w:rFonts w:ascii="Arial" w:hAnsi="Arial" w:cs="Arial"/>
          <w:color w:val="auto"/>
        </w:rPr>
        <w:t>bilance a popis metod určených a přijatých k eliminaci nebezpečí deklarovaných na základě provedené analýzy rizik;</w:t>
      </w:r>
    </w:p>
    <w:p w14:paraId="3F74BA92" w14:textId="77777777" w:rsidR="000C5C21" w:rsidRPr="007E6D8C" w:rsidRDefault="000C5C21" w:rsidP="000C5C21">
      <w:pPr>
        <w:pStyle w:val="Odstavecseseznamem"/>
        <w:numPr>
          <w:ilvl w:val="0"/>
          <w:numId w:val="22"/>
        </w:numPr>
        <w:jc w:val="both"/>
        <w:rPr>
          <w:rStyle w:val="Hypertextovodkaz"/>
          <w:rFonts w:ascii="Arial" w:hAnsi="Arial" w:cs="Arial"/>
          <w:color w:val="auto"/>
        </w:rPr>
      </w:pPr>
      <w:r w:rsidRPr="007E6D8C">
        <w:rPr>
          <w:rStyle w:val="Hypertextovodkaz"/>
          <w:rFonts w:ascii="Arial" w:hAnsi="Arial" w:cs="Arial"/>
          <w:color w:val="auto"/>
        </w:rPr>
        <w:t>ostatní technická posouzení či certifikáty;</w:t>
      </w:r>
    </w:p>
    <w:p w14:paraId="7C264695" w14:textId="77777777" w:rsidR="000C5C21" w:rsidRPr="007E6D8C" w:rsidRDefault="000C5C21" w:rsidP="000C5C21">
      <w:pPr>
        <w:pStyle w:val="Odstavecseseznamem"/>
        <w:numPr>
          <w:ilvl w:val="0"/>
          <w:numId w:val="22"/>
        </w:numPr>
        <w:jc w:val="both"/>
        <w:rPr>
          <w:rStyle w:val="Hypertextovodkaz"/>
          <w:rFonts w:ascii="Arial" w:hAnsi="Arial" w:cs="Arial"/>
          <w:color w:val="auto"/>
        </w:rPr>
      </w:pPr>
      <w:r w:rsidRPr="007E6D8C">
        <w:rPr>
          <w:rStyle w:val="Hypertextovodkaz"/>
          <w:rFonts w:ascii="Arial" w:hAnsi="Arial" w:cs="Arial"/>
          <w:color w:val="auto"/>
        </w:rPr>
        <w:t>technické zprávy s výsledky doplňujících zkoušek, které byly provedeny na základě vlastního uvážení přímo výrobcem či jiný pověřený subjekt (laboratoře), jestliže výrobce prohlašuje shodu s příslušnou normou v harmonizované oblasti;</w:t>
      </w:r>
    </w:p>
    <w:p w14:paraId="636EB046" w14:textId="515EFBFB" w:rsidR="000C5C21" w:rsidRPr="007E6D8C" w:rsidRDefault="000C5C21" w:rsidP="000C5C21">
      <w:pPr>
        <w:pStyle w:val="Odstavecseseznamem"/>
        <w:numPr>
          <w:ilvl w:val="0"/>
          <w:numId w:val="22"/>
        </w:numPr>
        <w:jc w:val="both"/>
        <w:rPr>
          <w:rStyle w:val="Hypertextovodkaz"/>
          <w:rFonts w:ascii="Arial" w:hAnsi="Arial" w:cs="Arial"/>
          <w:color w:val="auto"/>
        </w:rPr>
      </w:pPr>
      <w:r w:rsidRPr="007E6D8C">
        <w:rPr>
          <w:rStyle w:val="Hypertextovodkaz"/>
          <w:rFonts w:ascii="Arial" w:hAnsi="Arial" w:cs="Arial"/>
          <w:color w:val="auto"/>
        </w:rPr>
        <w:t>návod k použití výrobku a obsahující kromě ostatního i popis okolností souvisejících s</w:t>
      </w:r>
      <w:r>
        <w:rPr>
          <w:rStyle w:val="Hypertextovodkaz"/>
          <w:rFonts w:ascii="Arial" w:hAnsi="Arial" w:cs="Arial"/>
          <w:color w:val="auto"/>
        </w:rPr>
        <w:t> </w:t>
      </w:r>
      <w:r w:rsidRPr="007E6D8C">
        <w:rPr>
          <w:rStyle w:val="Hypertextovodkaz"/>
          <w:rFonts w:ascii="Arial" w:hAnsi="Arial" w:cs="Arial"/>
          <w:color w:val="auto"/>
        </w:rPr>
        <w:t>jeho balením, přepravou, údržbou, likvidací, atd.</w:t>
      </w:r>
    </w:p>
    <w:p w14:paraId="286D47DF" w14:textId="77777777" w:rsidR="000C5C21" w:rsidRPr="007E6D8C" w:rsidRDefault="000C5C21" w:rsidP="000C5C21">
      <w:pPr>
        <w:rPr>
          <w:rStyle w:val="Hypertextovodkaz"/>
          <w:rFonts w:ascii="Arial" w:hAnsi="Arial" w:cs="Arial"/>
          <w:color w:val="auto"/>
        </w:rPr>
      </w:pPr>
      <w:r w:rsidRPr="007E6D8C">
        <w:rPr>
          <w:rStyle w:val="Hypertextovodkaz"/>
          <w:rFonts w:ascii="Arial" w:hAnsi="Arial" w:cs="Arial"/>
          <w:color w:val="auto"/>
        </w:rPr>
        <w:t xml:space="preserve">Povinnost zpracovat průvodní dokumentaci </w:t>
      </w:r>
      <w:r w:rsidRPr="007E6D8C">
        <w:rPr>
          <w:rFonts w:ascii="Arial" w:hAnsi="Arial" w:cs="Arial"/>
        </w:rPr>
        <w:t>má subjekt uvádějící výrobek na trh</w:t>
      </w:r>
      <w:r>
        <w:rPr>
          <w:rFonts w:ascii="Arial" w:hAnsi="Arial" w:cs="Arial"/>
        </w:rPr>
        <w:t>.</w:t>
      </w:r>
    </w:p>
    <w:p w14:paraId="036AF2B5" w14:textId="77777777" w:rsidR="000C5C21" w:rsidRPr="007E6D8C" w:rsidRDefault="000C5C21" w:rsidP="000C5C21">
      <w:pPr>
        <w:jc w:val="both"/>
        <w:rPr>
          <w:rStyle w:val="Hypertextovodkaz"/>
          <w:rFonts w:ascii="Arial" w:hAnsi="Arial" w:cs="Arial"/>
          <w:color w:val="auto"/>
        </w:rPr>
      </w:pPr>
      <w:r w:rsidRPr="007E6D8C">
        <w:rPr>
          <w:rStyle w:val="Hypertextovodkaz"/>
          <w:rFonts w:ascii="Arial" w:hAnsi="Arial" w:cs="Arial"/>
          <w:color w:val="auto"/>
        </w:rPr>
        <w:t>Společně s ostatními souvisejícími dokumenty výrobku (i ES Prohlášení o shodě, atd.) je nutno průvodní dokumentaci uchovávat pro potřeby inspekce po dobu nejméně 10 let, a to počínaje datem vyrobení posledního výrobku, na nějž se dokumenty vztahují (jde-li o sériovou výrobu) a tuto významnou povinnost musí převzít subjekt uvádějící výrobek na trh i v případě, není-li výrobce ani zplnomocněný zástupce usazen v ES.</w:t>
      </w:r>
    </w:p>
    <w:p w14:paraId="3D201A35" w14:textId="77777777" w:rsidR="000C5C21" w:rsidRPr="00CF3E6A" w:rsidRDefault="000C5C21" w:rsidP="000C5C21">
      <w:pPr>
        <w:spacing w:before="120" w:after="120"/>
        <w:jc w:val="both"/>
        <w:rPr>
          <w:rFonts w:ascii="Arial" w:hAnsi="Arial" w:cs="Arial"/>
        </w:rPr>
      </w:pPr>
    </w:p>
    <w:p w14:paraId="2720CAD7" w14:textId="78643CAB" w:rsidR="00F11FF1" w:rsidRDefault="00171B83" w:rsidP="00EA30E8">
      <w:pPr>
        <w:pStyle w:val="Nadpis1"/>
      </w:pPr>
      <w:hyperlink w:anchor="_Toc364870672" w:history="1">
        <w:bookmarkStart w:id="46" w:name="_Toc213847064"/>
        <w:r w:rsidR="00F11FF1" w:rsidRPr="00EA30E8">
          <w:rPr>
            <w:rStyle w:val="Hypertextovodkaz"/>
            <w:color w:val="auto"/>
          </w:rPr>
          <w:t>Povinnosti</w:t>
        </w:r>
        <w:r w:rsidR="00F11FF1" w:rsidRPr="00CD1E84">
          <w:rPr>
            <w:rStyle w:val="Hypertextovodkaz"/>
            <w:rFonts w:cs="Arial"/>
            <w:color w:val="auto"/>
            <w:sz w:val="28"/>
            <w:szCs w:val="28"/>
          </w:rPr>
          <w:t xml:space="preserve"> hospodářských subjektů a jejich kontrola ze strany orgánů dozoru nad trhem</w:t>
        </w:r>
        <w:bookmarkEnd w:id="46"/>
      </w:hyperlink>
    </w:p>
    <w:p w14:paraId="24BBAF3F" w14:textId="63426E99" w:rsidR="004F2125" w:rsidRDefault="004F2125" w:rsidP="0044308D">
      <w:pPr>
        <w:spacing w:before="120" w:after="120"/>
        <w:jc w:val="both"/>
        <w:rPr>
          <w:rFonts w:ascii="Arial" w:hAnsi="Arial" w:cs="Arial"/>
        </w:rPr>
      </w:pPr>
      <w:r w:rsidRPr="004F2125">
        <w:rPr>
          <w:rFonts w:ascii="Arial" w:hAnsi="Arial" w:cs="Arial"/>
        </w:rPr>
        <w:t>Každý hospodářský subjekt (</w:t>
      </w:r>
      <w:r w:rsidRPr="00CE5AF9">
        <w:rPr>
          <w:rFonts w:ascii="Arial" w:hAnsi="Arial" w:cs="Arial"/>
          <w:b/>
          <w:bCs/>
        </w:rPr>
        <w:t>výrobce</w:t>
      </w:r>
      <w:r w:rsidRPr="004F2125">
        <w:rPr>
          <w:rFonts w:ascii="Arial" w:hAnsi="Arial" w:cs="Arial"/>
        </w:rPr>
        <w:t xml:space="preserve">, jeho </w:t>
      </w:r>
      <w:r w:rsidRPr="00CE5AF9">
        <w:rPr>
          <w:rFonts w:ascii="Arial" w:hAnsi="Arial" w:cs="Arial"/>
          <w:b/>
          <w:bCs/>
        </w:rPr>
        <w:t>zplnomocněný zástupce</w:t>
      </w:r>
      <w:r w:rsidRPr="004F2125">
        <w:rPr>
          <w:rFonts w:ascii="Arial" w:hAnsi="Arial" w:cs="Arial"/>
        </w:rPr>
        <w:t xml:space="preserve">, </w:t>
      </w:r>
      <w:r w:rsidRPr="00CE5AF9">
        <w:rPr>
          <w:rFonts w:ascii="Arial" w:hAnsi="Arial" w:cs="Arial"/>
          <w:b/>
          <w:bCs/>
        </w:rPr>
        <w:t>dovozce</w:t>
      </w:r>
      <w:r w:rsidRPr="004F2125">
        <w:rPr>
          <w:rFonts w:ascii="Arial" w:hAnsi="Arial" w:cs="Arial"/>
        </w:rPr>
        <w:t xml:space="preserve">, </w:t>
      </w:r>
      <w:r w:rsidRPr="00CE5AF9">
        <w:rPr>
          <w:rFonts w:ascii="Arial" w:hAnsi="Arial" w:cs="Arial"/>
          <w:b/>
          <w:bCs/>
        </w:rPr>
        <w:t>distributor, poskytovatel služeb kompletního vyřízení objednávek</w:t>
      </w:r>
      <w:r w:rsidR="00D4381D">
        <w:rPr>
          <w:rFonts w:ascii="Arial" w:hAnsi="Arial" w:cs="Arial"/>
          <w:b/>
          <w:bCs/>
        </w:rPr>
        <w:t>, atd.</w:t>
      </w:r>
      <w:r w:rsidR="007A2447">
        <w:rPr>
          <w:rFonts w:ascii="Arial" w:hAnsi="Arial" w:cs="Arial"/>
          <w:b/>
          <w:bCs/>
        </w:rPr>
        <w:t>)</w:t>
      </w:r>
      <w:r w:rsidRPr="004F2125">
        <w:rPr>
          <w:rFonts w:ascii="Arial" w:hAnsi="Arial" w:cs="Arial"/>
        </w:rPr>
        <w:t xml:space="preserve"> má povinnost zajistit v rámci své role v dodavatelském řetězci, že budou splněna základní pravidla pro vstup výrobku na trh (a do provozu - např. výtahy) a jeho distribuci</w:t>
      </w:r>
      <w:r w:rsidR="00614FC7">
        <w:rPr>
          <w:rFonts w:ascii="Arial" w:hAnsi="Arial" w:cs="Arial"/>
        </w:rPr>
        <w:t>.</w:t>
      </w:r>
    </w:p>
    <w:p w14:paraId="6698196A" w14:textId="43E60F38" w:rsidR="004F2125" w:rsidRPr="004F2125" w:rsidRDefault="004F2125" w:rsidP="004F2125">
      <w:pPr>
        <w:jc w:val="both"/>
        <w:rPr>
          <w:rFonts w:ascii="Arial" w:hAnsi="Arial" w:cs="Arial"/>
        </w:rPr>
      </w:pPr>
      <w:r w:rsidRPr="004F2125">
        <w:rPr>
          <w:rFonts w:ascii="Arial" w:hAnsi="Arial" w:cs="Arial"/>
        </w:rPr>
        <w:t xml:space="preserve">Obecně jsou povinnosti hospodářských subjektů uvedeny </w:t>
      </w:r>
      <w:r>
        <w:rPr>
          <w:rFonts w:ascii="Arial" w:hAnsi="Arial" w:cs="Arial"/>
        </w:rPr>
        <w:t>v</w:t>
      </w:r>
      <w:r w:rsidRPr="004F2125">
        <w:rPr>
          <w:rFonts w:ascii="Arial" w:hAnsi="Arial" w:cs="Arial"/>
        </w:rPr>
        <w:t xml:space="preserve"> </w:t>
      </w:r>
      <w:r w:rsidRPr="004F2125">
        <w:rPr>
          <w:rFonts w:ascii="Arial" w:hAnsi="Arial" w:cs="Arial"/>
          <w:b/>
        </w:rPr>
        <w:t xml:space="preserve">rozhodnutí Evropského parlamentu a Rady č. </w:t>
      </w:r>
      <w:hyperlink r:id="rId176" w:history="1">
        <w:r w:rsidRPr="004F2125">
          <w:rPr>
            <w:rStyle w:val="Hypertextovodkaz"/>
            <w:rFonts w:ascii="Arial" w:hAnsi="Arial" w:cs="Arial"/>
            <w:b/>
            <w:bCs/>
          </w:rPr>
          <w:t>768/2008/ES</w:t>
        </w:r>
      </w:hyperlink>
      <w:r w:rsidRPr="004F2125">
        <w:rPr>
          <w:rFonts w:ascii="Arial" w:hAnsi="Arial" w:cs="Arial"/>
          <w:b/>
        </w:rPr>
        <w:t xml:space="preserve"> </w:t>
      </w:r>
      <w:r w:rsidRPr="00CE5AF9">
        <w:rPr>
          <w:rFonts w:ascii="Arial" w:hAnsi="Arial" w:cs="Arial"/>
          <w:bCs/>
        </w:rPr>
        <w:t xml:space="preserve">(dokument NLF, </w:t>
      </w:r>
      <w:r w:rsidR="00CE5AF9">
        <w:rPr>
          <w:rFonts w:ascii="Arial" w:hAnsi="Arial" w:cs="Arial"/>
          <w:bCs/>
        </w:rPr>
        <w:t xml:space="preserve">podrobně </w:t>
      </w:r>
      <w:r w:rsidRPr="00CE5AF9">
        <w:rPr>
          <w:rFonts w:ascii="Arial" w:hAnsi="Arial" w:cs="Arial"/>
          <w:bCs/>
        </w:rPr>
        <w:t>viz</w:t>
      </w:r>
      <w:r>
        <w:rPr>
          <w:rFonts w:ascii="Arial" w:hAnsi="Arial" w:cs="Arial"/>
          <w:b/>
        </w:rPr>
        <w:t xml:space="preserve"> </w:t>
      </w:r>
      <w:hyperlink w:anchor="_Nový_legislativní_rámec" w:history="1">
        <w:r w:rsidRPr="00CE5AF9">
          <w:rPr>
            <w:rStyle w:val="Hypertextovodkaz"/>
            <w:rFonts w:ascii="Arial" w:hAnsi="Arial" w:cs="Arial"/>
            <w:b/>
          </w:rPr>
          <w:t>kapitol</w:t>
        </w:r>
        <w:r w:rsidR="000C5C21">
          <w:rPr>
            <w:rStyle w:val="Hypertextovodkaz"/>
            <w:rFonts w:ascii="Arial" w:hAnsi="Arial" w:cs="Arial"/>
            <w:b/>
          </w:rPr>
          <w:t>a</w:t>
        </w:r>
        <w:r w:rsidRPr="00CE5AF9">
          <w:rPr>
            <w:rStyle w:val="Hypertextovodkaz"/>
            <w:rFonts w:ascii="Arial" w:hAnsi="Arial" w:cs="Arial"/>
            <w:b/>
          </w:rPr>
          <w:t xml:space="preserve"> 2</w:t>
        </w:r>
      </w:hyperlink>
      <w:r>
        <w:rPr>
          <w:rFonts w:ascii="Arial" w:hAnsi="Arial" w:cs="Arial"/>
          <w:b/>
        </w:rPr>
        <w:t>).</w:t>
      </w:r>
      <w:r w:rsidRPr="004F2125">
        <w:rPr>
          <w:rFonts w:ascii="Arial" w:hAnsi="Arial" w:cs="Arial"/>
        </w:rPr>
        <w:t xml:space="preserve"> Pokud jednotlivé sektorové předpisy uvádí detaily </w:t>
      </w:r>
      <w:r>
        <w:rPr>
          <w:rFonts w:ascii="Arial" w:hAnsi="Arial" w:cs="Arial"/>
        </w:rPr>
        <w:t>nebo</w:t>
      </w:r>
      <w:r w:rsidRPr="004F2125">
        <w:rPr>
          <w:rFonts w:ascii="Arial" w:hAnsi="Arial" w:cs="Arial"/>
        </w:rPr>
        <w:t xml:space="preserve"> odlišnosti a doplňky oproti </w:t>
      </w:r>
      <w:r>
        <w:rPr>
          <w:rFonts w:ascii="Arial" w:hAnsi="Arial" w:cs="Arial"/>
        </w:rPr>
        <w:t>tomuto NLF dokumentu,</w:t>
      </w:r>
      <w:r w:rsidRPr="004F2125">
        <w:rPr>
          <w:rFonts w:ascii="Arial" w:hAnsi="Arial" w:cs="Arial"/>
        </w:rPr>
        <w:t xml:space="preserve"> postupuje se </w:t>
      </w:r>
      <w:r w:rsidR="00CE5AF9">
        <w:rPr>
          <w:rFonts w:ascii="Arial" w:hAnsi="Arial" w:cs="Arial"/>
        </w:rPr>
        <w:t xml:space="preserve">vždy </w:t>
      </w:r>
      <w:r w:rsidRPr="004F2125">
        <w:rPr>
          <w:rFonts w:ascii="Arial" w:hAnsi="Arial" w:cs="Arial"/>
        </w:rPr>
        <w:t>podle nich. Přímý postup podle</w:t>
      </w:r>
      <w:r w:rsidR="00CE5AF9">
        <w:rPr>
          <w:rFonts w:ascii="Arial" w:hAnsi="Arial" w:cs="Arial"/>
        </w:rPr>
        <w:t xml:space="preserve"> dokumentu NLF,</w:t>
      </w:r>
      <w:r w:rsidRPr="004F2125">
        <w:rPr>
          <w:rFonts w:ascii="Arial" w:hAnsi="Arial" w:cs="Arial"/>
        </w:rPr>
        <w:t xml:space="preserve"> bez opory v</w:t>
      </w:r>
      <w:r w:rsidR="00614FC7">
        <w:rPr>
          <w:rFonts w:ascii="Arial" w:hAnsi="Arial" w:cs="Arial"/>
        </w:rPr>
        <w:t> </w:t>
      </w:r>
      <w:r w:rsidRPr="004F2125">
        <w:rPr>
          <w:rFonts w:ascii="Arial" w:hAnsi="Arial" w:cs="Arial"/>
        </w:rPr>
        <w:t xml:space="preserve">platném a účinném sektorovém předpise, </w:t>
      </w:r>
      <w:r w:rsidRPr="004F2125">
        <w:rPr>
          <w:rFonts w:ascii="Arial" w:hAnsi="Arial" w:cs="Arial"/>
          <w:b/>
        </w:rPr>
        <w:t>není přípustný</w:t>
      </w:r>
      <w:r w:rsidR="00614FC7">
        <w:rPr>
          <w:rFonts w:ascii="Arial" w:hAnsi="Arial" w:cs="Arial"/>
        </w:rPr>
        <w:t>.</w:t>
      </w:r>
    </w:p>
    <w:p w14:paraId="29436C03" w14:textId="222E0DFE" w:rsidR="0044308D" w:rsidRPr="0044308D" w:rsidRDefault="00CE5AF9" w:rsidP="0044308D">
      <w:pPr>
        <w:spacing w:before="120" w:after="120"/>
        <w:jc w:val="both"/>
        <w:rPr>
          <w:rFonts w:ascii="Arial" w:hAnsi="Arial" w:cs="Arial"/>
          <w:b/>
          <w:bCs/>
        </w:rPr>
      </w:pPr>
      <w:r>
        <w:rPr>
          <w:rFonts w:ascii="Arial" w:hAnsi="Arial" w:cs="Arial"/>
        </w:rPr>
        <w:t xml:space="preserve">Tato tématika je </w:t>
      </w:r>
      <w:r w:rsidR="004F2125" w:rsidRPr="004F2125">
        <w:rPr>
          <w:rFonts w:ascii="Arial" w:hAnsi="Arial" w:cs="Arial"/>
        </w:rPr>
        <w:t>podrobněji rozebrán</w:t>
      </w:r>
      <w:r>
        <w:rPr>
          <w:rFonts w:ascii="Arial" w:hAnsi="Arial" w:cs="Arial"/>
        </w:rPr>
        <w:t>a</w:t>
      </w:r>
      <w:r w:rsidR="004F2125" w:rsidRPr="004F2125">
        <w:rPr>
          <w:rFonts w:ascii="Arial" w:hAnsi="Arial" w:cs="Arial"/>
        </w:rPr>
        <w:t xml:space="preserve"> v rubrice</w:t>
      </w:r>
      <w:r w:rsidR="004F2125">
        <w:rPr>
          <w:rFonts w:ascii="Arial" w:hAnsi="Arial" w:cs="Arial"/>
          <w:b/>
          <w:bCs/>
        </w:rPr>
        <w:t xml:space="preserve"> </w:t>
      </w:r>
      <w:hyperlink r:id="rId177" w:history="1">
        <w:r w:rsidR="0044308D" w:rsidRPr="0044308D">
          <w:rPr>
            <w:rStyle w:val="Hypertextovodkaz"/>
            <w:rFonts w:ascii="Arial" w:hAnsi="Arial" w:cs="Arial"/>
            <w:b/>
            <w:bCs/>
          </w:rPr>
          <w:t>Povinnosti hospodářských subjektů</w:t>
        </w:r>
      </w:hyperlink>
      <w:r>
        <w:rPr>
          <w:rFonts w:ascii="Arial" w:hAnsi="Arial" w:cs="Arial"/>
          <w:b/>
          <w:bCs/>
        </w:rPr>
        <w:t>.</w:t>
      </w:r>
    </w:p>
    <w:p w14:paraId="5EFA0658" w14:textId="442F70AA" w:rsidR="00D4381D" w:rsidRDefault="00CE5AF9" w:rsidP="0044308D">
      <w:pPr>
        <w:spacing w:before="120" w:after="120"/>
        <w:jc w:val="both"/>
        <w:rPr>
          <w:rFonts w:ascii="Arial" w:hAnsi="Arial" w:cs="Arial"/>
          <w:b/>
        </w:rPr>
      </w:pPr>
      <w:r w:rsidRPr="00CE5AF9">
        <w:rPr>
          <w:rFonts w:ascii="Arial" w:hAnsi="Arial" w:cs="Arial"/>
        </w:rPr>
        <w:t xml:space="preserve">Dozor nad trhem je dále důležitý pro hospodářské subjekty, protože pomáhá předcházet nekalé soutěži. Každý členský stát v rámci EU je povinen jmenovat nebo zřídit orgán dozoru nad trhem. Tyto orgány musí mít nezbytné prostředky a pravomoci k vykonávání dozoru, musí zajistit technickou způsobilost a profesionální bezúhonnost svých pracovníků a jednat </w:t>
      </w:r>
      <w:r w:rsidRPr="00CE5AF9">
        <w:rPr>
          <w:rFonts w:ascii="Arial" w:hAnsi="Arial" w:cs="Arial"/>
        </w:rPr>
        <w:lastRenderedPageBreak/>
        <w:t>nezávisle a nediskriminačně s respektováním zásady přiměřenosti. Oznámené subjekty nesmí být ze zásady odpovědné za vykonávání dozoru nad trhem, jelikož se tak předchází střetu zájmů.</w:t>
      </w:r>
      <w:r w:rsidR="00D4381D">
        <w:rPr>
          <w:rFonts w:ascii="Arial" w:hAnsi="Arial" w:cs="Arial"/>
        </w:rPr>
        <w:t xml:space="preserve"> </w:t>
      </w:r>
      <w:r w:rsidR="00D4381D" w:rsidRPr="00D4381D">
        <w:rPr>
          <w:rFonts w:ascii="Arial" w:hAnsi="Arial" w:cs="Arial"/>
        </w:rPr>
        <w:t xml:space="preserve">Horizontálním evropským předpisem pro dozor nad trhem je </w:t>
      </w:r>
      <w:hyperlink r:id="rId178" w:tgtFrame="_blank" w:history="1">
        <w:r w:rsidR="00D4381D" w:rsidRPr="00D4381D">
          <w:rPr>
            <w:rStyle w:val="Hypertextovodkaz"/>
            <w:rFonts w:ascii="Arial" w:hAnsi="Arial" w:cs="Arial"/>
            <w:b/>
            <w:bCs/>
          </w:rPr>
          <w:t>nařízení Evropského parlamentu a Rady (ES) č. 765/2008</w:t>
        </w:r>
      </w:hyperlink>
      <w:r w:rsidR="00D4381D">
        <w:rPr>
          <w:rFonts w:ascii="Arial" w:hAnsi="Arial" w:cs="Arial"/>
        </w:rPr>
        <w:t xml:space="preserve"> </w:t>
      </w:r>
      <w:r w:rsidR="00D4381D" w:rsidRPr="00CE5AF9">
        <w:rPr>
          <w:rFonts w:ascii="Arial" w:hAnsi="Arial" w:cs="Arial"/>
          <w:bCs/>
        </w:rPr>
        <w:t xml:space="preserve">(dokument NLF, </w:t>
      </w:r>
      <w:r w:rsidR="00D4381D">
        <w:rPr>
          <w:rFonts w:ascii="Arial" w:hAnsi="Arial" w:cs="Arial"/>
          <w:bCs/>
        </w:rPr>
        <w:t xml:space="preserve">podrobně </w:t>
      </w:r>
      <w:r w:rsidR="00D4381D" w:rsidRPr="00CE5AF9">
        <w:rPr>
          <w:rFonts w:ascii="Arial" w:hAnsi="Arial" w:cs="Arial"/>
          <w:bCs/>
        </w:rPr>
        <w:t>viz</w:t>
      </w:r>
      <w:r w:rsidR="00D4381D">
        <w:rPr>
          <w:rFonts w:ascii="Arial" w:hAnsi="Arial" w:cs="Arial"/>
          <w:b/>
        </w:rPr>
        <w:t xml:space="preserve"> </w:t>
      </w:r>
      <w:hyperlink w:anchor="_Nový_legislativní_rámec" w:history="1">
        <w:r w:rsidR="00D4381D" w:rsidRPr="00CE5AF9">
          <w:rPr>
            <w:rStyle w:val="Hypertextovodkaz"/>
            <w:rFonts w:ascii="Arial" w:hAnsi="Arial" w:cs="Arial"/>
            <w:b/>
          </w:rPr>
          <w:t>kapito</w:t>
        </w:r>
        <w:r w:rsidR="00D4381D" w:rsidRPr="00CE5AF9">
          <w:rPr>
            <w:rStyle w:val="Hypertextovodkaz"/>
            <w:rFonts w:ascii="Arial" w:hAnsi="Arial" w:cs="Arial"/>
            <w:b/>
          </w:rPr>
          <w:t>l</w:t>
        </w:r>
        <w:r w:rsidR="00796E2F">
          <w:rPr>
            <w:rStyle w:val="Hypertextovodkaz"/>
            <w:rFonts w:ascii="Arial" w:hAnsi="Arial" w:cs="Arial"/>
            <w:b/>
          </w:rPr>
          <w:t>a</w:t>
        </w:r>
        <w:r w:rsidR="00D4381D" w:rsidRPr="00CE5AF9">
          <w:rPr>
            <w:rStyle w:val="Hypertextovodkaz"/>
            <w:rFonts w:ascii="Arial" w:hAnsi="Arial" w:cs="Arial"/>
            <w:b/>
          </w:rPr>
          <w:t xml:space="preserve"> 2</w:t>
        </w:r>
      </w:hyperlink>
      <w:r w:rsidR="00614FC7">
        <w:rPr>
          <w:rFonts w:ascii="Arial" w:hAnsi="Arial" w:cs="Arial"/>
          <w:b/>
        </w:rPr>
        <w:t>).</w:t>
      </w:r>
    </w:p>
    <w:p w14:paraId="0C7BE388" w14:textId="2BCF8FD3" w:rsidR="00CE5AF9" w:rsidRDefault="0044308D" w:rsidP="0044308D">
      <w:pPr>
        <w:spacing w:before="120" w:after="120"/>
        <w:jc w:val="both"/>
        <w:rPr>
          <w:rFonts w:ascii="Arial" w:hAnsi="Arial" w:cs="Arial"/>
        </w:rPr>
      </w:pPr>
      <w:r w:rsidRPr="0044308D">
        <w:rPr>
          <w:rFonts w:ascii="Arial" w:hAnsi="Arial" w:cs="Arial"/>
        </w:rPr>
        <w:t>Výrobce nebo dovozce musí uchovávat příslušné doklady o posouzení shody a poskytnout je orgánům dozoru po dobu 10 let od ukončení výroby, dovozu nebo uvedení výrobku na trh, pokud není stanoveno v</w:t>
      </w:r>
      <w:r w:rsidR="00BC7921">
        <w:rPr>
          <w:rFonts w:ascii="Arial" w:hAnsi="Arial" w:cs="Arial"/>
        </w:rPr>
        <w:t xml:space="preserve"> sektorovém </w:t>
      </w:r>
      <w:r w:rsidRPr="0044308D">
        <w:rPr>
          <w:rFonts w:ascii="Arial" w:hAnsi="Arial" w:cs="Arial"/>
        </w:rPr>
        <w:t>předpise jinak</w:t>
      </w:r>
      <w:r w:rsidR="00CE5AF9">
        <w:rPr>
          <w:rFonts w:ascii="Arial" w:hAnsi="Arial" w:cs="Arial"/>
        </w:rPr>
        <w:t>.</w:t>
      </w:r>
    </w:p>
    <w:p w14:paraId="1FC607F4" w14:textId="09244168" w:rsidR="00BC7921" w:rsidRDefault="00BC7921" w:rsidP="00BC7921">
      <w:pPr>
        <w:spacing w:before="120" w:after="120"/>
        <w:jc w:val="both"/>
        <w:rPr>
          <w:rFonts w:ascii="Arial" w:hAnsi="Arial" w:cs="Arial"/>
          <w:b/>
        </w:rPr>
      </w:pPr>
      <w:r>
        <w:rPr>
          <w:rFonts w:ascii="Arial" w:hAnsi="Arial" w:cs="Arial"/>
          <w:b/>
        </w:rPr>
        <w:t xml:space="preserve">Pravidla dozoru nad trhem uvádí </w:t>
      </w:r>
      <w:hyperlink r:id="rId179" w:history="1">
        <w:r w:rsidR="00122D29">
          <w:rPr>
            <w:rStyle w:val="Hypertextovodkaz"/>
            <w:rFonts w:ascii="Arial" w:hAnsi="Arial" w:cs="Arial"/>
            <w:b/>
            <w:bCs/>
          </w:rPr>
          <w:t>n</w:t>
        </w:r>
        <w:r w:rsidRPr="00D4381D">
          <w:rPr>
            <w:rStyle w:val="Hypertextovodkaz"/>
            <w:rFonts w:ascii="Arial" w:hAnsi="Arial" w:cs="Arial"/>
            <w:b/>
            <w:bCs/>
          </w:rPr>
          <w:t>ařízení Evropského parlamentu a Rady č.</w:t>
        </w:r>
        <w:r w:rsidR="00614FC7">
          <w:rPr>
            <w:rStyle w:val="Hypertextovodkaz"/>
            <w:rFonts w:ascii="Arial" w:hAnsi="Arial" w:cs="Arial"/>
            <w:b/>
            <w:bCs/>
          </w:rPr>
          <w:t> </w:t>
        </w:r>
        <w:r w:rsidRPr="00D4381D">
          <w:rPr>
            <w:rStyle w:val="Hypertextovodkaz"/>
            <w:rFonts w:ascii="Arial" w:hAnsi="Arial" w:cs="Arial"/>
            <w:b/>
            <w:bCs/>
          </w:rPr>
          <w:t>EU)2019/1020</w:t>
        </w:r>
      </w:hyperlink>
      <w:r w:rsidRPr="00D4381D">
        <w:rPr>
          <w:rFonts w:ascii="Arial" w:hAnsi="Arial" w:cs="Arial"/>
          <w:b/>
        </w:rPr>
        <w:t xml:space="preserve">  o dozoru nad trhem (znění bez změn č. </w:t>
      </w:r>
      <w:hyperlink r:id="rId180" w:history="1">
        <w:r w:rsidRPr="00D4381D">
          <w:rPr>
            <w:rStyle w:val="Hypertextovodkaz"/>
            <w:rFonts w:ascii="Arial" w:hAnsi="Arial" w:cs="Arial"/>
            <w:b/>
            <w:bCs/>
          </w:rPr>
          <w:t>(EU)2025/14</w:t>
        </w:r>
      </w:hyperlink>
      <w:r w:rsidRPr="00D4381D">
        <w:rPr>
          <w:rFonts w:ascii="Arial" w:hAnsi="Arial" w:cs="Arial"/>
          <w:b/>
        </w:rPr>
        <w:t xml:space="preserve">,  č. </w:t>
      </w:r>
      <w:hyperlink r:id="rId181" w:history="1">
        <w:r w:rsidRPr="00D4381D">
          <w:rPr>
            <w:rStyle w:val="Hypertextovodkaz"/>
            <w:rFonts w:ascii="Arial" w:hAnsi="Arial" w:cs="Arial"/>
            <w:b/>
            <w:bCs/>
          </w:rPr>
          <w:t>(EU)2025/40</w:t>
        </w:r>
      </w:hyperlink>
      <w:r w:rsidRPr="00D4381D">
        <w:rPr>
          <w:rFonts w:ascii="Arial" w:hAnsi="Arial" w:cs="Arial"/>
          <w:b/>
        </w:rPr>
        <w:t>) a souladu výrobků s předpisy a o změně směrnice 200</w:t>
      </w:r>
      <w:r>
        <w:rPr>
          <w:rFonts w:ascii="Arial" w:hAnsi="Arial" w:cs="Arial"/>
          <w:b/>
        </w:rPr>
        <w:t>4/42/ES</w:t>
      </w:r>
      <w:r w:rsidRPr="00D4381D">
        <w:rPr>
          <w:rFonts w:ascii="Arial" w:hAnsi="Arial" w:cs="Arial"/>
          <w:b/>
        </w:rPr>
        <w:t xml:space="preserve"> a nařízení (ES) č. 765/2008 a (EU) č. 305/2011</w:t>
      </w:r>
      <w:r>
        <w:rPr>
          <w:rFonts w:ascii="Arial" w:hAnsi="Arial" w:cs="Arial"/>
          <w:b/>
        </w:rPr>
        <w:t xml:space="preserve"> /nařízení o shodě a dozoru.</w:t>
      </w:r>
    </w:p>
    <w:p w14:paraId="2E3EFAD6" w14:textId="7B6B8703" w:rsidR="00BC7921" w:rsidRDefault="00BC7921" w:rsidP="00BC7921">
      <w:pPr>
        <w:spacing w:before="120" w:after="120"/>
        <w:jc w:val="both"/>
        <w:rPr>
          <w:rFonts w:ascii="Arial" w:hAnsi="Arial" w:cs="Arial"/>
        </w:rPr>
      </w:pPr>
      <w:r>
        <w:rPr>
          <w:rFonts w:ascii="Arial" w:hAnsi="Arial" w:cs="Arial"/>
        </w:rPr>
        <w:t>Toto nařízení je do české legislativy implementováno</w:t>
      </w:r>
      <w:r w:rsidRPr="00BC7921">
        <w:rPr>
          <w:rFonts w:ascii="Arial" w:hAnsi="Arial" w:cs="Arial"/>
        </w:rPr>
        <w:t xml:space="preserve"> zákonem č. </w:t>
      </w:r>
      <w:hyperlink r:id="rId182" w:history="1">
        <w:r w:rsidRPr="00BC7921">
          <w:rPr>
            <w:rStyle w:val="Hypertextovodkaz"/>
            <w:rFonts w:ascii="Arial" w:hAnsi="Arial" w:cs="Arial"/>
            <w:b/>
            <w:bCs/>
          </w:rPr>
          <w:t>87/2023</w:t>
        </w:r>
        <w:r w:rsidR="00122D29">
          <w:rPr>
            <w:rStyle w:val="Hypertextovodkaz"/>
            <w:rFonts w:ascii="Arial" w:hAnsi="Arial" w:cs="Arial"/>
            <w:b/>
            <w:bCs/>
          </w:rPr>
          <w:t> </w:t>
        </w:r>
        <w:r w:rsidRPr="00BC7921">
          <w:rPr>
            <w:rStyle w:val="Hypertextovodkaz"/>
            <w:rFonts w:ascii="Arial" w:hAnsi="Arial" w:cs="Arial"/>
            <w:b/>
            <w:bCs/>
          </w:rPr>
          <w:t>Sb.</w:t>
        </w:r>
      </w:hyperlink>
      <w:r w:rsidRPr="00BC7921">
        <w:rPr>
          <w:rFonts w:ascii="Arial" w:hAnsi="Arial" w:cs="Arial"/>
        </w:rPr>
        <w:t>  (ve znění změny zákonem č. </w:t>
      </w:r>
      <w:hyperlink r:id="rId183" w:history="1">
        <w:r w:rsidRPr="00BC7921">
          <w:rPr>
            <w:rStyle w:val="Hypertextovodkaz"/>
            <w:rFonts w:ascii="Arial" w:hAnsi="Arial" w:cs="Arial"/>
            <w:b/>
            <w:bCs/>
          </w:rPr>
          <w:t>387/2024</w:t>
        </w:r>
        <w:r w:rsidR="00122D29">
          <w:rPr>
            <w:rStyle w:val="Hypertextovodkaz"/>
            <w:rFonts w:ascii="Arial" w:hAnsi="Arial" w:cs="Arial"/>
            <w:b/>
            <w:bCs/>
          </w:rPr>
          <w:t> </w:t>
        </w:r>
        <w:r w:rsidRPr="00BC7921">
          <w:rPr>
            <w:rStyle w:val="Hypertextovodkaz"/>
            <w:rFonts w:ascii="Arial" w:hAnsi="Arial" w:cs="Arial"/>
            <w:b/>
            <w:bCs/>
          </w:rPr>
          <w:t>Sb.</w:t>
        </w:r>
      </w:hyperlink>
      <w:r w:rsidRPr="00BC7921">
        <w:rPr>
          <w:rFonts w:ascii="Arial" w:hAnsi="Arial" w:cs="Arial"/>
        </w:rPr>
        <w:t xml:space="preserve">) </w:t>
      </w:r>
      <w:r w:rsidRPr="00BC7921">
        <w:rPr>
          <w:rFonts w:ascii="Arial" w:hAnsi="Arial" w:cs="Arial"/>
          <w:b/>
          <w:bCs/>
        </w:rPr>
        <w:t>o dozoru nad trhem s výrobky a o změně některých souvisejících zákonů (zákon o dozoru nad trhem s výrobky)</w:t>
      </w:r>
      <w:r w:rsidRPr="00BC7921">
        <w:rPr>
          <w:rFonts w:ascii="Arial" w:hAnsi="Arial" w:cs="Arial"/>
        </w:rPr>
        <w:t xml:space="preserve">. </w:t>
      </w:r>
    </w:p>
    <w:p w14:paraId="024EB486" w14:textId="1F7A8DDA" w:rsidR="00CE5AF9" w:rsidRDefault="00BC7921" w:rsidP="0044308D">
      <w:pPr>
        <w:spacing w:before="120" w:after="120"/>
        <w:jc w:val="both"/>
      </w:pPr>
      <w:r>
        <w:rPr>
          <w:rFonts w:ascii="Arial" w:hAnsi="Arial" w:cs="Arial"/>
        </w:rPr>
        <w:t xml:space="preserve">Podrobně je tato tématika uvedena v rubrice </w:t>
      </w:r>
      <w:hyperlink r:id="rId184" w:history="1">
        <w:r>
          <w:rPr>
            <w:rStyle w:val="Siln"/>
            <w:rFonts w:ascii="Arial" w:hAnsi="Arial" w:cs="Arial"/>
            <w:color w:val="0000FF"/>
            <w:u w:val="single"/>
          </w:rPr>
          <w:t>P</w:t>
        </w:r>
        <w:r w:rsidRPr="0044308D">
          <w:rPr>
            <w:rStyle w:val="Siln"/>
            <w:rFonts w:ascii="Arial" w:hAnsi="Arial" w:cs="Arial"/>
            <w:color w:val="0000FF"/>
            <w:u w:val="single"/>
          </w:rPr>
          <w:t>řepisy pro dozor nad trhem</w:t>
        </w:r>
      </w:hyperlink>
    </w:p>
    <w:p w14:paraId="1DCEE9B5" w14:textId="15937B94" w:rsidR="0005158A" w:rsidRPr="0005158A" w:rsidRDefault="0005158A" w:rsidP="0005158A">
      <w:pPr>
        <w:jc w:val="both"/>
        <w:rPr>
          <w:rFonts w:ascii="Arial" w:hAnsi="Arial" w:cs="Arial"/>
        </w:rPr>
      </w:pPr>
      <w:r w:rsidRPr="0005158A">
        <w:rPr>
          <w:rFonts w:ascii="Arial" w:hAnsi="Arial" w:cs="Arial"/>
        </w:rPr>
        <w:t xml:space="preserve">Nový legislativní rámec, viz </w:t>
      </w:r>
      <w:hyperlink w:anchor="_Nový_legislativní_rámec" w:history="1">
        <w:r w:rsidRPr="0070487C">
          <w:rPr>
            <w:rStyle w:val="Hypertextovodkaz"/>
            <w:rFonts w:ascii="Arial" w:hAnsi="Arial" w:cs="Arial"/>
            <w:b/>
            <w:bCs/>
          </w:rPr>
          <w:t>kapitolu 3</w:t>
        </w:r>
      </w:hyperlink>
      <w:r w:rsidRPr="0005158A">
        <w:rPr>
          <w:rFonts w:ascii="Arial" w:hAnsi="Arial" w:cs="Arial"/>
        </w:rPr>
        <w:t xml:space="preserve"> a v ČR zákon č.</w:t>
      </w:r>
      <w:r w:rsidRPr="0005158A">
        <w:rPr>
          <w:rFonts w:ascii="Arial" w:hAnsi="Arial" w:cs="Arial"/>
          <w:shd w:val="clear" w:color="auto" w:fill="FFFFFF"/>
        </w:rPr>
        <w:t> </w:t>
      </w:r>
      <w:hyperlink r:id="rId185" w:history="1">
        <w:r w:rsidRPr="0005158A">
          <w:rPr>
            <w:rStyle w:val="Hypertextovodkaz"/>
            <w:rFonts w:ascii="Arial" w:hAnsi="Arial" w:cs="Arial"/>
            <w:b/>
            <w:bCs/>
            <w:shd w:val="clear" w:color="auto" w:fill="FFFFFF"/>
          </w:rPr>
          <w:t>90/2016 Sb.</w:t>
        </w:r>
      </w:hyperlink>
      <w:r>
        <w:t xml:space="preserve"> </w:t>
      </w:r>
      <w:r w:rsidRPr="0005158A">
        <w:rPr>
          <w:rFonts w:ascii="Arial" w:hAnsi="Arial" w:cs="Arial"/>
        </w:rPr>
        <w:t>podrobněji stanoví i</w:t>
      </w:r>
      <w:r w:rsidR="00796E2F">
        <w:rPr>
          <w:rFonts w:ascii="Arial" w:hAnsi="Arial" w:cs="Arial"/>
        </w:rPr>
        <w:t> </w:t>
      </w:r>
      <w:r w:rsidRPr="0005158A">
        <w:rPr>
          <w:rFonts w:ascii="Arial" w:hAnsi="Arial" w:cs="Arial"/>
        </w:rPr>
        <w:t xml:space="preserve">požadavky na </w:t>
      </w:r>
      <w:r w:rsidRPr="0005158A">
        <w:rPr>
          <w:rFonts w:ascii="Arial" w:hAnsi="Arial" w:cs="Arial"/>
          <w:b/>
        </w:rPr>
        <w:t xml:space="preserve">sledovatelnost výrobku, </w:t>
      </w:r>
      <w:r w:rsidRPr="0005158A">
        <w:rPr>
          <w:rFonts w:ascii="Arial" w:hAnsi="Arial" w:cs="Arial"/>
        </w:rPr>
        <w:t xml:space="preserve">která umožňuje </w:t>
      </w:r>
      <w:r w:rsidRPr="0005158A">
        <w:rPr>
          <w:rFonts w:ascii="Arial" w:hAnsi="Arial" w:cs="Arial"/>
          <w:b/>
          <w:bCs/>
        </w:rPr>
        <w:t>orgánům dozoru</w:t>
      </w:r>
      <w:r w:rsidRPr="0005158A">
        <w:rPr>
          <w:rFonts w:ascii="Arial" w:hAnsi="Arial" w:cs="Arial"/>
        </w:rPr>
        <w:t xml:space="preserve"> dohledat historii výrobku. Požadavky na sledovatelnost výrobku jsou zejména: </w:t>
      </w:r>
    </w:p>
    <w:p w14:paraId="25E88FAF" w14:textId="1F932F62" w:rsidR="0005158A" w:rsidRPr="0005158A" w:rsidRDefault="00614FC7" w:rsidP="00CB0474">
      <w:pPr>
        <w:numPr>
          <w:ilvl w:val="0"/>
          <w:numId w:val="9"/>
        </w:numPr>
        <w:spacing w:after="9" w:line="267" w:lineRule="auto"/>
        <w:jc w:val="both"/>
        <w:rPr>
          <w:rFonts w:ascii="Arial" w:hAnsi="Arial" w:cs="Arial"/>
        </w:rPr>
      </w:pPr>
      <w:r>
        <w:rPr>
          <w:rFonts w:ascii="Arial" w:hAnsi="Arial" w:cs="Arial"/>
        </w:rPr>
        <w:t>označení výrobku;</w:t>
      </w:r>
    </w:p>
    <w:p w14:paraId="65DCF8A0" w14:textId="0E2ABE93" w:rsidR="0005158A" w:rsidRPr="0005158A" w:rsidRDefault="0005158A" w:rsidP="00CB0474">
      <w:pPr>
        <w:numPr>
          <w:ilvl w:val="0"/>
          <w:numId w:val="9"/>
        </w:numPr>
        <w:spacing w:after="9" w:line="267" w:lineRule="auto"/>
        <w:jc w:val="both"/>
        <w:rPr>
          <w:rFonts w:ascii="Arial" w:hAnsi="Arial" w:cs="Arial"/>
        </w:rPr>
      </w:pPr>
      <w:r w:rsidRPr="0005158A">
        <w:rPr>
          <w:rFonts w:ascii="Arial" w:hAnsi="Arial" w:cs="Arial"/>
        </w:rPr>
        <w:t xml:space="preserve">identifikace hospodářských subjektů v distribučním řetězci; </w:t>
      </w:r>
      <w:r w:rsidRPr="0005158A">
        <w:rPr>
          <w:rFonts w:ascii="Arial" w:eastAsia="Arial" w:hAnsi="Arial" w:cs="Arial"/>
        </w:rPr>
        <w:t xml:space="preserve">- </w:t>
      </w:r>
      <w:r w:rsidR="00614FC7">
        <w:rPr>
          <w:rFonts w:ascii="Arial" w:hAnsi="Arial" w:cs="Arial"/>
        </w:rPr>
        <w:t>uchování technické dokumentace.</w:t>
      </w:r>
    </w:p>
    <w:p w14:paraId="693AF9F9" w14:textId="6D228DC6" w:rsidR="0005158A" w:rsidRPr="0005158A" w:rsidRDefault="0005158A" w:rsidP="00CB0474">
      <w:pPr>
        <w:pStyle w:val="Odstavecseseznamem"/>
        <w:numPr>
          <w:ilvl w:val="0"/>
          <w:numId w:val="9"/>
        </w:numPr>
        <w:jc w:val="both"/>
        <w:rPr>
          <w:rFonts w:ascii="Arial" w:hAnsi="Arial" w:cs="Arial"/>
        </w:rPr>
      </w:pPr>
      <w:r w:rsidRPr="0005158A">
        <w:rPr>
          <w:rFonts w:ascii="Arial" w:hAnsi="Arial" w:cs="Arial"/>
        </w:rPr>
        <w:t xml:space="preserve">Hospodářské subjekty jsou mj. povinny po stanovenou dobu na požádání orgánů dozoru </w:t>
      </w:r>
      <w:r w:rsidRPr="0005158A">
        <w:rPr>
          <w:rFonts w:ascii="Arial" w:hAnsi="Arial" w:cs="Arial"/>
          <w:b/>
        </w:rPr>
        <w:t>identifikovat</w:t>
      </w:r>
      <w:r w:rsidRPr="0005158A">
        <w:rPr>
          <w:rFonts w:ascii="Arial" w:hAnsi="Arial" w:cs="Arial"/>
        </w:rPr>
        <w:t xml:space="preserve"> všechny hospodářské subjekty: </w:t>
      </w:r>
    </w:p>
    <w:p w14:paraId="1694BC39" w14:textId="77777777" w:rsidR="0005158A" w:rsidRPr="0005158A" w:rsidRDefault="0005158A" w:rsidP="00CB0474">
      <w:pPr>
        <w:pStyle w:val="Odstavecseseznamem"/>
        <w:numPr>
          <w:ilvl w:val="0"/>
          <w:numId w:val="10"/>
        </w:numPr>
        <w:spacing w:after="9" w:line="267" w:lineRule="auto"/>
        <w:ind w:left="851" w:right="730"/>
        <w:jc w:val="both"/>
        <w:rPr>
          <w:rFonts w:ascii="Arial" w:hAnsi="Arial" w:cs="Arial"/>
        </w:rPr>
      </w:pPr>
      <w:r w:rsidRPr="0005158A">
        <w:rPr>
          <w:rFonts w:ascii="Arial" w:hAnsi="Arial" w:cs="Arial"/>
        </w:rPr>
        <w:t xml:space="preserve">které jim dodaly příslušný výrobek (jejich dodavatelé) a/nebo </w:t>
      </w:r>
    </w:p>
    <w:p w14:paraId="6305865C" w14:textId="77777777" w:rsidR="0005158A" w:rsidRPr="0005158A" w:rsidRDefault="0005158A" w:rsidP="00CB0474">
      <w:pPr>
        <w:pStyle w:val="Odstavecseseznamem"/>
        <w:numPr>
          <w:ilvl w:val="0"/>
          <w:numId w:val="10"/>
        </w:numPr>
        <w:spacing w:after="9" w:line="267" w:lineRule="auto"/>
        <w:ind w:left="851" w:right="730"/>
        <w:jc w:val="both"/>
        <w:rPr>
          <w:rFonts w:ascii="Arial" w:hAnsi="Arial" w:cs="Arial"/>
        </w:rPr>
      </w:pPr>
      <w:r w:rsidRPr="0005158A">
        <w:rPr>
          <w:rFonts w:ascii="Arial" w:hAnsi="Arial" w:cs="Arial"/>
        </w:rPr>
        <w:t xml:space="preserve">kterým dodaly příslušný výrobek (jejich odběratelé). </w:t>
      </w:r>
    </w:p>
    <w:p w14:paraId="4BE869B8" w14:textId="77777777" w:rsidR="00BC7921" w:rsidRPr="002335E1" w:rsidRDefault="00BC7921" w:rsidP="00BC7921">
      <w:pPr>
        <w:pStyle w:val="Nadpis1"/>
        <w:rPr>
          <w:rFonts w:cs="Arial"/>
          <w:szCs w:val="28"/>
        </w:rPr>
      </w:pPr>
      <w:bookmarkStart w:id="47" w:name="_Toc213847065"/>
      <w:r w:rsidRPr="00AA3236">
        <w:t>Odpovědnost</w:t>
      </w:r>
      <w:r w:rsidRPr="00376730">
        <w:t xml:space="preserve"> za vadné výrobky</w:t>
      </w:r>
      <w:bookmarkEnd w:id="47"/>
    </w:p>
    <w:p w14:paraId="2E2C841F" w14:textId="707E1C7E" w:rsidR="00BC7921" w:rsidRPr="005F6305" w:rsidRDefault="00BC7921" w:rsidP="00BC7921">
      <w:pPr>
        <w:jc w:val="both"/>
        <w:rPr>
          <w:rFonts w:ascii="Arial" w:hAnsi="Arial" w:cs="Arial"/>
        </w:rPr>
      </w:pPr>
      <w:r w:rsidRPr="005F6305">
        <w:rPr>
          <w:rFonts w:ascii="Arial" w:hAnsi="Arial" w:cs="Arial"/>
        </w:rPr>
        <w:t xml:space="preserve">Škoda způsobená vadou výrobku je </w:t>
      </w:r>
      <w:r>
        <w:rPr>
          <w:rFonts w:ascii="Arial" w:hAnsi="Arial" w:cs="Arial"/>
        </w:rPr>
        <w:t xml:space="preserve">v ČR </w:t>
      </w:r>
      <w:r w:rsidRPr="005F6305">
        <w:rPr>
          <w:rStyle w:val="grame"/>
          <w:rFonts w:ascii="Arial" w:hAnsi="Arial" w:cs="Arial"/>
          <w:color w:val="000000"/>
        </w:rPr>
        <w:t>řešena</w:t>
      </w:r>
      <w:r w:rsidRPr="005F6305">
        <w:rPr>
          <w:rFonts w:ascii="Arial" w:hAnsi="Arial" w:cs="Arial"/>
        </w:rPr>
        <w:t> </w:t>
      </w:r>
      <w:r w:rsidRPr="005F6305">
        <w:rPr>
          <w:rFonts w:ascii="Arial" w:hAnsi="Arial" w:cs="Arial"/>
          <w:b/>
          <w:bCs/>
        </w:rPr>
        <w:t>§ 2939 zákona č. </w:t>
      </w:r>
      <w:hyperlink r:id="rId186" w:history="1">
        <w:r w:rsidR="00B46C75">
          <w:rPr>
            <w:rStyle w:val="Hypertextovodkaz"/>
            <w:rFonts w:ascii="Arial" w:hAnsi="Arial" w:cs="Arial"/>
            <w:b/>
            <w:bCs/>
          </w:rPr>
          <w:t>89</w:t>
        </w:r>
        <w:r w:rsidRPr="00B46C75">
          <w:rPr>
            <w:rStyle w:val="Hypertextovodkaz"/>
            <w:rFonts w:ascii="Arial" w:hAnsi="Arial" w:cs="Arial"/>
            <w:b/>
            <w:bCs/>
          </w:rPr>
          <w:t>/2012</w:t>
        </w:r>
        <w:r w:rsidR="00122D29">
          <w:rPr>
            <w:rStyle w:val="Hypertextovodkaz"/>
            <w:rFonts w:ascii="Arial" w:hAnsi="Arial" w:cs="Arial"/>
            <w:b/>
            <w:bCs/>
          </w:rPr>
          <w:t> </w:t>
        </w:r>
        <w:r w:rsidRPr="00B46C75">
          <w:rPr>
            <w:rStyle w:val="Hypertextovodkaz"/>
            <w:rFonts w:ascii="Arial" w:hAnsi="Arial" w:cs="Arial"/>
            <w:b/>
            <w:bCs/>
          </w:rPr>
          <w:t>Sb</w:t>
        </w:r>
        <w:r w:rsidRPr="005F6305">
          <w:rPr>
            <w:rStyle w:val="Hypertextovodkaz"/>
            <w:rFonts w:ascii="Arial" w:hAnsi="Arial" w:cs="Arial"/>
            <w:b/>
            <w:bCs/>
          </w:rPr>
          <w:t>. </w:t>
        </w:r>
      </w:hyperlink>
      <w:r w:rsidRPr="005F6305">
        <w:rPr>
          <w:rFonts w:ascii="Arial" w:hAnsi="Arial" w:cs="Arial"/>
          <w:b/>
          <w:bCs/>
        </w:rPr>
        <w:t>(Občanský zákoník)</w:t>
      </w:r>
      <w:r w:rsidRPr="005F6305">
        <w:rPr>
          <w:rFonts w:ascii="Arial" w:hAnsi="Arial" w:cs="Arial"/>
        </w:rPr>
        <w:t>.</w:t>
      </w:r>
    </w:p>
    <w:p w14:paraId="7CD56FA7" w14:textId="1599EB36" w:rsidR="00BC7921" w:rsidRPr="005F6305" w:rsidRDefault="00BC7921" w:rsidP="00BC7921">
      <w:pPr>
        <w:jc w:val="both"/>
        <w:rPr>
          <w:rFonts w:ascii="Arial" w:hAnsi="Arial" w:cs="Arial"/>
        </w:rPr>
      </w:pPr>
      <w:r w:rsidRPr="005F6305">
        <w:rPr>
          <w:rFonts w:ascii="Arial" w:hAnsi="Arial" w:cs="Arial"/>
        </w:rPr>
        <w:t>Dne 18.11.2024 byla v OJEU zveřejněna směrnice Evropského parlamentu a Rady (EU) </w:t>
      </w:r>
      <w:hyperlink r:id="rId187" w:history="1">
        <w:r w:rsidR="00077AE4" w:rsidRPr="00B46C75">
          <w:rPr>
            <w:rStyle w:val="Hypertextovodkaz"/>
            <w:rFonts w:ascii="Arial" w:hAnsi="Arial" w:cs="Arial"/>
            <w:b/>
            <w:bCs/>
          </w:rPr>
          <w:t>2024/2853</w:t>
        </w:r>
      </w:hyperlink>
      <w:r w:rsidRPr="005F6305">
        <w:rPr>
          <w:rFonts w:ascii="Arial" w:hAnsi="Arial" w:cs="Arial"/>
        </w:rPr>
        <w:t> ze dne 23. října 2024 </w:t>
      </w:r>
      <w:r w:rsidRPr="005F6305">
        <w:rPr>
          <w:rFonts w:ascii="Arial" w:hAnsi="Arial" w:cs="Arial"/>
          <w:b/>
          <w:bCs/>
        </w:rPr>
        <w:t>o odpovědnosti za vadné výrobky a o zrušení směrnice Rady </w:t>
      </w:r>
      <w:hyperlink r:id="rId188" w:history="1">
        <w:r w:rsidRPr="00B46C75">
          <w:rPr>
            <w:rStyle w:val="Hypertextovodkaz"/>
            <w:rFonts w:ascii="Arial" w:hAnsi="Arial" w:cs="Arial"/>
            <w:b/>
            <w:bCs/>
          </w:rPr>
          <w:t>85/374/EHS</w:t>
        </w:r>
      </w:hyperlink>
      <w:r w:rsidRPr="00B46C75">
        <w:rPr>
          <w:rStyle w:val="Hypertextovodkaz"/>
        </w:rPr>
        <w:t>.</w:t>
      </w:r>
      <w:r w:rsidRPr="00B46C75">
        <w:rPr>
          <w:rStyle w:val="Hypertextovodkaz"/>
          <w:b/>
          <w:bCs/>
        </w:rPr>
        <w:t> </w:t>
      </w:r>
      <w:r w:rsidRPr="005F6305">
        <w:rPr>
          <w:rFonts w:ascii="Arial" w:hAnsi="Arial" w:cs="Arial"/>
        </w:rPr>
        <w:t xml:space="preserve">Jde o vymezení práva na náhradu škody na způsobenou vadným výrobkem. Výrobek je považován za vadný, pokud neposkytuje takovou bezpečnost, jakou je člověk oprávněn očekávat nebo která je vyžadována právem EU nebo vnitrostátním právem. Odpovědnost výrobce se vztahuje i na součásti jednotlivého výrobku. </w:t>
      </w:r>
      <w:r>
        <w:rPr>
          <w:rFonts w:ascii="Arial" w:hAnsi="Arial" w:cs="Arial"/>
        </w:rPr>
        <w:t>Směrnice dále uvádí</w:t>
      </w:r>
      <w:r w:rsidRPr="005F6305">
        <w:rPr>
          <w:rFonts w:ascii="Arial" w:hAnsi="Arial" w:cs="Arial"/>
        </w:rPr>
        <w:t xml:space="preserve"> ustanovení týkající se zproštění odpovědnosti.</w:t>
      </w:r>
    </w:p>
    <w:p w14:paraId="30125F0A" w14:textId="69E6A12C" w:rsidR="00F11FF1" w:rsidRDefault="00171B83" w:rsidP="00EA30E8">
      <w:pPr>
        <w:pStyle w:val="Nadpis1"/>
      </w:pPr>
      <w:hyperlink w:anchor="_Toc364870673" w:history="1">
        <w:bookmarkStart w:id="48" w:name="_Toc213847066"/>
        <w:r w:rsidR="00F11FF1" w:rsidRPr="00EA30E8">
          <w:rPr>
            <w:rStyle w:val="Hypertextovodkaz"/>
            <w:color w:val="auto"/>
          </w:rPr>
          <w:t>Dobrovolné zkoušení nad rámec povinnosti – pro lepší uplatnění na trhu</w:t>
        </w:r>
        <w:bookmarkEnd w:id="48"/>
      </w:hyperlink>
    </w:p>
    <w:p w14:paraId="626AADF3" w14:textId="57810ED2" w:rsidR="005F1D49" w:rsidRPr="00E937DC" w:rsidRDefault="005F1D49" w:rsidP="005F1D49">
      <w:pPr>
        <w:spacing w:before="120" w:after="120" w:line="269" w:lineRule="auto"/>
        <w:jc w:val="both"/>
        <w:rPr>
          <w:rFonts w:ascii="Arial" w:hAnsi="Arial" w:cs="Arial"/>
        </w:rPr>
      </w:pPr>
      <w:r w:rsidRPr="00E76737">
        <w:rPr>
          <w:rFonts w:ascii="Arial" w:hAnsi="Arial" w:cs="Arial"/>
        </w:rPr>
        <w:t>Odborná způsobilost a nabídka služeb oznámených subjektů je zpravidla rozsáhlejší než jejich</w:t>
      </w:r>
      <w:r w:rsidRPr="004558A0">
        <w:rPr>
          <w:rFonts w:ascii="Arial" w:hAnsi="Arial" w:cs="Arial"/>
        </w:rPr>
        <w:t xml:space="preserve"> působnost v roli oznámeného subjektu. Prokazuje se mj. též akreditací, dlouholetou tradicí, referencemi zákazníků, členstvím v</w:t>
      </w:r>
      <w:r>
        <w:rPr>
          <w:rFonts w:ascii="Arial" w:hAnsi="Arial" w:cs="Arial"/>
        </w:rPr>
        <w:t> </w:t>
      </w:r>
      <w:r w:rsidRPr="004558A0">
        <w:rPr>
          <w:rFonts w:ascii="Arial" w:hAnsi="Arial" w:cs="Arial"/>
        </w:rPr>
        <w:t>mezinárodních uskupeních podobných subjektů, vůdčím postavením v</w:t>
      </w:r>
      <w:r>
        <w:rPr>
          <w:rFonts w:ascii="Arial" w:hAnsi="Arial" w:cs="Arial"/>
        </w:rPr>
        <w:t> </w:t>
      </w:r>
      <w:r w:rsidRPr="004558A0">
        <w:rPr>
          <w:rFonts w:ascii="Arial" w:hAnsi="Arial" w:cs="Arial"/>
        </w:rPr>
        <w:t>normotvorných činnostech atd.</w:t>
      </w:r>
      <w:r w:rsidR="00796E2F">
        <w:rPr>
          <w:rFonts w:ascii="Arial" w:hAnsi="Arial" w:cs="Arial"/>
        </w:rPr>
        <w:t xml:space="preserve"> </w:t>
      </w:r>
      <w:r w:rsidRPr="004558A0">
        <w:rPr>
          <w:rFonts w:ascii="Arial" w:hAnsi="Arial" w:cs="Arial"/>
        </w:rPr>
        <w:t xml:space="preserve">To je předpokladem využití téhož subjektu i </w:t>
      </w:r>
      <w:r w:rsidRPr="004558A0">
        <w:rPr>
          <w:rFonts w:ascii="Arial" w:hAnsi="Arial" w:cs="Arial"/>
        </w:rPr>
        <w:lastRenderedPageBreak/>
        <w:t>k</w:t>
      </w:r>
      <w:r>
        <w:rPr>
          <w:rFonts w:ascii="Arial" w:hAnsi="Arial" w:cs="Arial"/>
        </w:rPr>
        <w:t> </w:t>
      </w:r>
      <w:r w:rsidRPr="004558A0">
        <w:rPr>
          <w:rFonts w:ascii="Arial" w:hAnsi="Arial" w:cs="Arial"/>
        </w:rPr>
        <w:t>nepovinným zkouškám, inspekcím a certifikacím. Jimi např. výrobce prokazuje shodu s</w:t>
      </w:r>
      <w:r w:rsidR="00281E33">
        <w:rPr>
          <w:rFonts w:ascii="Arial" w:hAnsi="Arial" w:cs="Arial"/>
        </w:rPr>
        <w:t> </w:t>
      </w:r>
      <w:r w:rsidRPr="004558A0">
        <w:rPr>
          <w:rFonts w:ascii="Arial" w:hAnsi="Arial" w:cs="Arial"/>
        </w:rPr>
        <w:t>požadavky předpisů tam, kde účast oznámeného subjektu není povinná. Navíc jimi může výrobce svým zákazníkům prokazovat vlastnosti svých výrobků, důvěryhodnost svých postupů atd. i nad rámec povinností, plynoucích z předpisů.</w:t>
      </w:r>
      <w:r>
        <w:rPr>
          <w:rFonts w:ascii="Arial" w:hAnsi="Arial" w:cs="Arial"/>
        </w:rPr>
        <w:t xml:space="preserve"> </w:t>
      </w:r>
      <w:r w:rsidRPr="004558A0">
        <w:rPr>
          <w:rFonts w:ascii="Arial" w:hAnsi="Arial" w:cs="Arial"/>
        </w:rPr>
        <w:t xml:space="preserve">K těmto aktivitám patří např. i certifikace systémů managementu podle norem ISO řady 9000, 14 000, aj. - viz </w:t>
      </w:r>
      <w:hyperlink r:id="rId189" w:history="1">
        <w:r w:rsidRPr="0096276B">
          <w:rPr>
            <w:rStyle w:val="Hypertextovodkaz"/>
            <w:rFonts w:ascii="Arial" w:hAnsi="Arial" w:cs="Arial"/>
            <w:b/>
            <w:bCs/>
          </w:rPr>
          <w:t>seznam členů AAAO</w:t>
        </w:r>
      </w:hyperlink>
      <w:r w:rsidRPr="004558A0">
        <w:rPr>
          <w:rFonts w:ascii="Arial" w:hAnsi="Arial" w:cs="Arial"/>
        </w:rPr>
        <w:t xml:space="preserve"> s</w:t>
      </w:r>
      <w:r>
        <w:rPr>
          <w:rFonts w:ascii="Arial" w:hAnsi="Arial" w:cs="Arial"/>
        </w:rPr>
        <w:t> </w:t>
      </w:r>
      <w:r w:rsidRPr="004558A0">
        <w:rPr>
          <w:rFonts w:ascii="Arial" w:hAnsi="Arial" w:cs="Arial"/>
        </w:rPr>
        <w:t>podrobnostmi (názvy subjektů i anglicky a rusky) na webových stránkách každého z nich.</w:t>
      </w:r>
    </w:p>
    <w:p w14:paraId="57471026" w14:textId="77777777" w:rsidR="00185EF7" w:rsidRPr="00B45A66" w:rsidRDefault="00185EF7" w:rsidP="00BC7921">
      <w:pPr>
        <w:pStyle w:val="Studie"/>
        <w:jc w:val="both"/>
        <w:rPr>
          <w:b/>
          <w:szCs w:val="22"/>
        </w:rPr>
      </w:pPr>
      <w:r w:rsidRPr="00B45A66">
        <w:rPr>
          <w:szCs w:val="22"/>
        </w:rPr>
        <w:t xml:space="preserve">Pro výrobky již opatřené označením CE lze jak v rámci stanovených výrobků včetně stavebních vyvíjet dodatečné </w:t>
      </w:r>
      <w:r w:rsidRPr="00B45A66">
        <w:rPr>
          <w:b/>
          <w:bCs/>
          <w:szCs w:val="22"/>
        </w:rPr>
        <w:t xml:space="preserve">dobrovolné značky. </w:t>
      </w:r>
      <w:r w:rsidRPr="00B45A66">
        <w:rPr>
          <w:snapToGrid w:val="0"/>
          <w:szCs w:val="22"/>
        </w:rPr>
        <w:t>Je třeba v této souvislosti upozornit, že dodatečné údaje, které budou výrobek provázet, přičemž se netýkají harmonizovaných hledisek, musí být zřetelně odděleny od informací provázejících označení CE.</w:t>
      </w:r>
    </w:p>
    <w:p w14:paraId="5C437651" w14:textId="77777777" w:rsidR="00185EF7" w:rsidRPr="00B45A66" w:rsidRDefault="00185EF7" w:rsidP="00BC7921">
      <w:pPr>
        <w:pStyle w:val="Studie"/>
        <w:jc w:val="both"/>
        <w:rPr>
          <w:szCs w:val="22"/>
        </w:rPr>
      </w:pPr>
      <w:r w:rsidRPr="00B45A66">
        <w:rPr>
          <w:szCs w:val="22"/>
        </w:rPr>
        <w:t>Výrobce může výrobek opatřit dalšími dobrovolnými značkami kvality, ale jen způsobem, který nesníží viditelnost a čitelnost označení CE a nemůže dojít k záměně těchto neharmonizovaných hledisek s harmonizovanými. Může například z obchodních důvodů jít nad rámec požadavků harmonizované normy a podrobit výrobek certifikaci oznámeným subjektem, přestože harmonizovaná norma předepisuje jen posouzení samotným výrobcem, a na výrobek může následně umístit příslušné označení.</w:t>
      </w:r>
    </w:p>
    <w:p w14:paraId="231EEC93" w14:textId="77777777" w:rsidR="00185EF7" w:rsidRPr="00B45A66" w:rsidRDefault="00185EF7" w:rsidP="00BC7921">
      <w:pPr>
        <w:pStyle w:val="Studie"/>
        <w:jc w:val="both"/>
        <w:rPr>
          <w:bCs/>
          <w:szCs w:val="22"/>
        </w:rPr>
      </w:pPr>
      <w:r w:rsidRPr="00B45A66">
        <w:rPr>
          <w:bCs/>
          <w:szCs w:val="22"/>
        </w:rPr>
        <w:t>K o</w:t>
      </w:r>
      <w:r w:rsidRPr="00B45A66">
        <w:rPr>
          <w:szCs w:val="22"/>
        </w:rPr>
        <w:t xml:space="preserve">značení CE může být připojen piktogram nebo jakákoliv jiná značka zejména označující zvláštní riziko nebo použití. </w:t>
      </w:r>
    </w:p>
    <w:p w14:paraId="7466937F" w14:textId="64276F8E" w:rsidR="00185EF7" w:rsidRPr="00B45A66" w:rsidRDefault="00185EF7" w:rsidP="00BC7921">
      <w:pPr>
        <w:pStyle w:val="Studie"/>
        <w:jc w:val="both"/>
        <w:rPr>
          <w:szCs w:val="22"/>
        </w:rPr>
      </w:pPr>
      <w:r w:rsidRPr="00B45A66">
        <w:rPr>
          <w:szCs w:val="22"/>
        </w:rPr>
        <w:t xml:space="preserve">Dobrovolný certifikát výrobku podporuje důvěryhodnost </w:t>
      </w:r>
      <w:r w:rsidR="00A136DC">
        <w:rPr>
          <w:szCs w:val="22"/>
        </w:rPr>
        <w:t>výrobku</w:t>
      </w:r>
      <w:r w:rsidRPr="00B45A66">
        <w:rPr>
          <w:szCs w:val="22"/>
        </w:rPr>
        <w:t xml:space="preserve">, garantuje stabilitu vybraných vlastností </w:t>
      </w:r>
      <w:r w:rsidR="00A136DC">
        <w:rPr>
          <w:szCs w:val="22"/>
        </w:rPr>
        <w:t>výrobku</w:t>
      </w:r>
      <w:r w:rsidRPr="00B45A66">
        <w:rPr>
          <w:szCs w:val="22"/>
        </w:rPr>
        <w:t xml:space="preserve">, zlepšuje konkurenceschopnost </w:t>
      </w:r>
      <w:r w:rsidR="00A136DC">
        <w:rPr>
          <w:szCs w:val="22"/>
        </w:rPr>
        <w:t>výrobku</w:t>
      </w:r>
      <w:r w:rsidRPr="00B45A66">
        <w:rPr>
          <w:szCs w:val="22"/>
        </w:rPr>
        <w:t xml:space="preserve">, zviditelňuje </w:t>
      </w:r>
      <w:r w:rsidR="00A136DC">
        <w:rPr>
          <w:szCs w:val="22"/>
        </w:rPr>
        <w:t xml:space="preserve">výrobek </w:t>
      </w:r>
      <w:r w:rsidRPr="00B45A66">
        <w:rPr>
          <w:szCs w:val="22"/>
        </w:rPr>
        <w:t>a sníž</w:t>
      </w:r>
      <w:r w:rsidR="00A136DC">
        <w:rPr>
          <w:szCs w:val="22"/>
        </w:rPr>
        <w:t>uje</w:t>
      </w:r>
      <w:r w:rsidRPr="00B45A66">
        <w:rPr>
          <w:szCs w:val="22"/>
        </w:rPr>
        <w:t xml:space="preserve"> pravděpodobnosti reklamace. Kromě analýzy rizik, zkoušení v akreditované laboratoři a porovnání vlastností výrobků s požadavky předpisu obvykle obsahuje také dozor nad stabilitou jakosti certifikovaného výrobku po dobu platnosti certifikátu. Certifikát bývá často završen udělením licence k užívání některé certifikační značky. </w:t>
      </w:r>
    </w:p>
    <w:p w14:paraId="0550AC58" w14:textId="10BBE16E" w:rsidR="007B5456" w:rsidRPr="007B5456" w:rsidRDefault="007B5456" w:rsidP="00122D29">
      <w:pPr>
        <w:pStyle w:val="Nadpis1"/>
        <w:spacing w:before="360" w:after="120"/>
        <w:jc w:val="both"/>
        <w:rPr>
          <w:rFonts w:cs="Arial"/>
        </w:rPr>
      </w:pPr>
      <w:bookmarkStart w:id="49" w:name="_Toc213847067"/>
      <w:r w:rsidRPr="007B5456">
        <w:t xml:space="preserve">Další výrobky, </w:t>
      </w:r>
      <w:r w:rsidR="00077AE4">
        <w:t xml:space="preserve">pro které platí harmonizované normy, ale </w:t>
      </w:r>
      <w:r w:rsidRPr="007B5456">
        <w:t>které nepaří mezi stanovené výrobky</w:t>
      </w:r>
      <w:bookmarkEnd w:id="49"/>
      <w:r w:rsidRPr="007B5456">
        <w:t xml:space="preserve"> </w:t>
      </w:r>
    </w:p>
    <w:p w14:paraId="55BB2C16" w14:textId="6DD4EE15" w:rsidR="007B5456" w:rsidRPr="00B45A66" w:rsidRDefault="007B5456" w:rsidP="00077AE4">
      <w:pPr>
        <w:spacing w:before="360" w:after="120"/>
        <w:jc w:val="both"/>
        <w:rPr>
          <w:rFonts w:ascii="Arial" w:hAnsi="Arial" w:cs="Arial"/>
        </w:rPr>
      </w:pPr>
      <w:r w:rsidRPr="00B45A66">
        <w:rPr>
          <w:rFonts w:ascii="Arial" w:hAnsi="Arial" w:cs="Arial"/>
        </w:rPr>
        <w:t xml:space="preserve">Kromě výše popsaných harmonizačních dokumentů </w:t>
      </w:r>
      <w:r w:rsidR="00122D29">
        <w:rPr>
          <w:rFonts w:ascii="Arial" w:hAnsi="Arial" w:cs="Arial"/>
        </w:rPr>
        <w:t>po</w:t>
      </w:r>
      <w:r w:rsidR="00B31CAF">
        <w:rPr>
          <w:rFonts w:ascii="Arial" w:hAnsi="Arial" w:cs="Arial"/>
        </w:rPr>
        <w:t>p</w:t>
      </w:r>
      <w:r w:rsidR="00122D29">
        <w:rPr>
          <w:rFonts w:ascii="Arial" w:hAnsi="Arial" w:cs="Arial"/>
        </w:rPr>
        <w:t>saných podrobně v </w:t>
      </w:r>
      <w:hyperlink w:anchor="_Postup_uvádění_výrobků" w:history="1">
        <w:r w:rsidR="00122D29" w:rsidRPr="00122D29">
          <w:rPr>
            <w:rStyle w:val="Hypertextovodkaz"/>
            <w:rFonts w:ascii="Arial" w:hAnsi="Arial" w:cs="Arial"/>
            <w:b/>
          </w:rPr>
          <w:t>kapitole 5</w:t>
        </w:r>
      </w:hyperlink>
      <w:r w:rsidR="00122D29">
        <w:rPr>
          <w:rFonts w:ascii="Arial" w:hAnsi="Arial" w:cs="Arial"/>
        </w:rPr>
        <w:t xml:space="preserve"> (NLF, NA, Bateri</w:t>
      </w:r>
      <w:r w:rsidR="00796E2F">
        <w:rPr>
          <w:rFonts w:ascii="Arial" w:hAnsi="Arial" w:cs="Arial"/>
        </w:rPr>
        <w:t>í</w:t>
      </w:r>
      <w:r w:rsidR="00122D29">
        <w:rPr>
          <w:rFonts w:ascii="Arial" w:hAnsi="Arial" w:cs="Arial"/>
        </w:rPr>
        <w:t xml:space="preserve"> </w:t>
      </w:r>
      <w:r w:rsidRPr="00B45A66">
        <w:rPr>
          <w:rFonts w:ascii="Arial" w:hAnsi="Arial" w:cs="Arial"/>
        </w:rPr>
        <w:t>a pyrotechnických výrobků</w:t>
      </w:r>
      <w:r w:rsidR="00122D29">
        <w:rPr>
          <w:rFonts w:ascii="Arial" w:hAnsi="Arial" w:cs="Arial"/>
        </w:rPr>
        <w:t>)</w:t>
      </w:r>
      <w:r w:rsidRPr="00B45A66">
        <w:rPr>
          <w:rFonts w:ascii="Arial" w:hAnsi="Arial" w:cs="Arial"/>
        </w:rPr>
        <w:t>, existuje v rámci EU ještě několik dalších harmonizačních dokumentů, ke kterým také již byly zveřejněny harmonizované normy, celkový přehled viz</w:t>
      </w:r>
      <w:r w:rsidR="00614FC7">
        <w:rPr>
          <w:rFonts w:ascii="Arial" w:hAnsi="Arial" w:cs="Arial"/>
        </w:rPr>
        <w:t>:</w:t>
      </w:r>
    </w:p>
    <w:p w14:paraId="08972FB2" w14:textId="77777777" w:rsidR="007B5456" w:rsidRPr="00A136DC" w:rsidRDefault="00171B83" w:rsidP="007B5456">
      <w:pPr>
        <w:spacing w:before="120" w:after="120"/>
        <w:jc w:val="both"/>
        <w:rPr>
          <w:rFonts w:ascii="Arial" w:hAnsi="Arial" w:cs="Arial"/>
        </w:rPr>
      </w:pPr>
      <w:hyperlink r:id="rId190" w:history="1">
        <w:r w:rsidR="007B5456" w:rsidRPr="00A136DC">
          <w:rPr>
            <w:rStyle w:val="Siln"/>
            <w:rFonts w:ascii="Arial" w:hAnsi="Arial" w:cs="Arial"/>
            <w:color w:val="0000FF"/>
          </w:rPr>
          <w:t>Harmonizované normy rozdělené podle sektorů a oblastí</w:t>
        </w:r>
      </w:hyperlink>
    </w:p>
    <w:p w14:paraId="7F62A976" w14:textId="2387F49D" w:rsidR="007B5456" w:rsidRDefault="00BC7038" w:rsidP="00077AE4">
      <w:pPr>
        <w:spacing w:before="600" w:after="120"/>
        <w:jc w:val="both"/>
        <w:rPr>
          <w:rFonts w:ascii="Arial" w:hAnsi="Arial" w:cs="Arial"/>
        </w:rPr>
      </w:pPr>
      <w:r>
        <w:rPr>
          <w:rFonts w:ascii="Arial" w:hAnsi="Arial" w:cs="Arial"/>
        </w:rPr>
        <w:t>Jsou to</w:t>
      </w:r>
      <w:r w:rsidR="007B5456">
        <w:rPr>
          <w:rFonts w:ascii="Arial" w:hAnsi="Arial" w:cs="Arial"/>
        </w:rPr>
        <w:t xml:space="preserve"> např.:</w:t>
      </w:r>
    </w:p>
    <w:p w14:paraId="6C129DA5" w14:textId="43EE4426" w:rsidR="007B5456" w:rsidRPr="007B5456" w:rsidRDefault="00171B83" w:rsidP="007B5456">
      <w:pPr>
        <w:spacing w:before="120" w:after="120"/>
        <w:jc w:val="both"/>
        <w:rPr>
          <w:rFonts w:ascii="Arial" w:hAnsi="Arial" w:cs="Arial"/>
          <w:b/>
          <w:bCs/>
        </w:rPr>
      </w:pPr>
      <w:hyperlink r:id="rId191" w:history="1">
        <w:r w:rsidR="007B5456" w:rsidRPr="007B5456">
          <w:rPr>
            <w:rStyle w:val="Hypertextovodkaz"/>
            <w:rFonts w:ascii="Arial" w:hAnsi="Arial" w:cs="Arial"/>
            <w:b/>
            <w:bCs/>
          </w:rPr>
          <w:t xml:space="preserve">Chemické látky </w:t>
        </w:r>
      </w:hyperlink>
    </w:p>
    <w:p w14:paraId="18764BE9" w14:textId="264DDF7C" w:rsidR="007B5456" w:rsidRPr="007B5456" w:rsidRDefault="00171B83" w:rsidP="007B5456">
      <w:pPr>
        <w:spacing w:before="120" w:after="120"/>
        <w:jc w:val="both"/>
        <w:rPr>
          <w:rFonts w:ascii="Arial" w:hAnsi="Arial" w:cs="Arial"/>
          <w:b/>
          <w:bCs/>
        </w:rPr>
      </w:pPr>
      <w:hyperlink r:id="rId192" w:history="1">
        <w:r w:rsidR="007B5456" w:rsidRPr="007B5456">
          <w:rPr>
            <w:rStyle w:val="Hypertextovodkaz"/>
            <w:rFonts w:ascii="Arial" w:hAnsi="Arial" w:cs="Arial"/>
            <w:b/>
            <w:bCs/>
          </w:rPr>
          <w:t xml:space="preserve">Interoperabilita evropského letového provozu </w:t>
        </w:r>
      </w:hyperlink>
    </w:p>
    <w:p w14:paraId="3A801C92" w14:textId="77777777" w:rsidR="007B5456" w:rsidRPr="007B5456" w:rsidRDefault="00171B83" w:rsidP="007B5456">
      <w:pPr>
        <w:spacing w:before="120" w:after="120"/>
        <w:jc w:val="both"/>
        <w:rPr>
          <w:rFonts w:ascii="Arial" w:hAnsi="Arial" w:cs="Arial"/>
          <w:b/>
          <w:bCs/>
        </w:rPr>
      </w:pPr>
      <w:hyperlink r:id="rId193" w:history="1">
        <w:r w:rsidR="007B5456">
          <w:rPr>
            <w:rStyle w:val="Hypertextovodkaz"/>
            <w:rFonts w:ascii="Arial" w:hAnsi="Arial" w:cs="Arial"/>
            <w:b/>
            <w:bCs/>
          </w:rPr>
          <w:t>Ko</w:t>
        </w:r>
        <w:r w:rsidR="007B5456" w:rsidRPr="007B5456">
          <w:rPr>
            <w:rStyle w:val="Hypertextovodkaz"/>
            <w:rFonts w:ascii="Arial" w:hAnsi="Arial" w:cs="Arial"/>
            <w:b/>
            <w:bCs/>
          </w:rPr>
          <w:t xml:space="preserve">smetické přípravky </w:t>
        </w:r>
      </w:hyperlink>
    </w:p>
    <w:p w14:paraId="0284FE57" w14:textId="77777777" w:rsidR="007B5456" w:rsidRPr="007B5456" w:rsidRDefault="00171B83" w:rsidP="007B5456">
      <w:pPr>
        <w:spacing w:before="120" w:after="120"/>
        <w:jc w:val="both"/>
        <w:rPr>
          <w:rFonts w:ascii="Arial" w:hAnsi="Arial" w:cs="Arial"/>
          <w:b/>
          <w:bCs/>
        </w:rPr>
      </w:pPr>
      <w:hyperlink r:id="rId194" w:history="1">
        <w:r w:rsidR="007B5456" w:rsidRPr="007B5456">
          <w:rPr>
            <w:rStyle w:val="Hypertextovodkaz"/>
            <w:rFonts w:ascii="Arial" w:hAnsi="Arial" w:cs="Arial"/>
            <w:b/>
            <w:bCs/>
          </w:rPr>
          <w:t xml:space="preserve">Obaly a obalové odpady </w:t>
        </w:r>
      </w:hyperlink>
    </w:p>
    <w:p w14:paraId="4D2C4284" w14:textId="77777777" w:rsidR="007B5456" w:rsidRPr="007B5456" w:rsidRDefault="00171B83" w:rsidP="007B5456">
      <w:pPr>
        <w:spacing w:before="120" w:after="120"/>
        <w:jc w:val="both"/>
        <w:rPr>
          <w:rFonts w:ascii="Arial" w:hAnsi="Arial" w:cs="Arial"/>
          <w:b/>
          <w:bCs/>
        </w:rPr>
      </w:pPr>
      <w:hyperlink r:id="rId195" w:history="1">
        <w:r w:rsidR="007B5456" w:rsidRPr="007B5456">
          <w:rPr>
            <w:rStyle w:val="Hypertextovodkaz"/>
            <w:rFonts w:ascii="Arial" w:hAnsi="Arial" w:cs="Arial"/>
            <w:b/>
            <w:bCs/>
          </w:rPr>
          <w:t xml:space="preserve">Udržitelné používání pesticidů </w:t>
        </w:r>
      </w:hyperlink>
    </w:p>
    <w:p w14:paraId="2CC8519B" w14:textId="110AAEB4" w:rsidR="007B5456" w:rsidRDefault="00171B83" w:rsidP="007B5456">
      <w:pPr>
        <w:spacing w:before="120" w:after="120"/>
        <w:jc w:val="both"/>
        <w:rPr>
          <w:rFonts w:ascii="Arial" w:hAnsi="Arial" w:cs="Arial"/>
          <w:b/>
          <w:bCs/>
        </w:rPr>
      </w:pPr>
      <w:hyperlink r:id="rId196" w:history="1">
        <w:r w:rsidR="00077AE4" w:rsidRPr="00077AE4">
          <w:rPr>
            <w:rStyle w:val="Hypertextovodkaz"/>
            <w:rFonts w:ascii="Arial" w:hAnsi="Arial" w:cs="Arial"/>
            <w:b/>
            <w:bCs/>
          </w:rPr>
          <w:t xml:space="preserve">Poštovní služby </w:t>
        </w:r>
      </w:hyperlink>
    </w:p>
    <w:p w14:paraId="2F6F0039" w14:textId="319E9B4C" w:rsidR="00077AE4" w:rsidRDefault="00171B83" w:rsidP="007B5456">
      <w:pPr>
        <w:spacing w:before="120" w:after="120"/>
        <w:jc w:val="both"/>
        <w:rPr>
          <w:rFonts w:ascii="Arial" w:hAnsi="Arial" w:cs="Arial"/>
          <w:b/>
          <w:bCs/>
        </w:rPr>
      </w:pPr>
      <w:hyperlink r:id="rId197" w:history="1">
        <w:r w:rsidR="00077AE4" w:rsidRPr="00077AE4">
          <w:rPr>
            <w:rStyle w:val="Hypertextovodkaz"/>
            <w:rFonts w:ascii="Arial" w:hAnsi="Arial" w:cs="Arial"/>
            <w:b/>
            <w:bCs/>
          </w:rPr>
          <w:t xml:space="preserve">Přístupnost internetových stránek a mobilních aplikací subjektů veřejného sektoru </w:t>
        </w:r>
      </w:hyperlink>
    </w:p>
    <w:p w14:paraId="6153BD2B" w14:textId="0CDA7B8E" w:rsidR="00077AE4" w:rsidRPr="007B5456" w:rsidRDefault="00171B83" w:rsidP="007B5456">
      <w:pPr>
        <w:spacing w:before="120" w:after="120"/>
        <w:jc w:val="both"/>
        <w:rPr>
          <w:rFonts w:ascii="Arial" w:hAnsi="Arial" w:cs="Arial"/>
          <w:b/>
          <w:bCs/>
        </w:rPr>
      </w:pPr>
      <w:hyperlink r:id="rId198" w:history="1">
        <w:r w:rsidR="00077AE4" w:rsidRPr="00077AE4">
          <w:rPr>
            <w:rStyle w:val="Hypertextovodkaz"/>
            <w:rFonts w:ascii="Arial" w:hAnsi="Arial" w:cs="Arial"/>
            <w:b/>
            <w:bCs/>
          </w:rPr>
          <w:t xml:space="preserve">Interoperabilita železničního systému v Evropské unii </w:t>
        </w:r>
      </w:hyperlink>
    </w:p>
    <w:p w14:paraId="2B0D8221" w14:textId="04B4EA7D" w:rsidR="007B5456" w:rsidRPr="007B5456" w:rsidRDefault="007B5456" w:rsidP="00BC7038">
      <w:pPr>
        <w:spacing w:before="360" w:after="120"/>
        <w:jc w:val="both"/>
        <w:rPr>
          <w:rFonts w:ascii="Arial" w:hAnsi="Arial" w:cs="Arial"/>
        </w:rPr>
      </w:pPr>
      <w:r w:rsidRPr="007B5456">
        <w:rPr>
          <w:rFonts w:ascii="Arial" w:hAnsi="Arial" w:cs="Arial"/>
        </w:rPr>
        <w:lastRenderedPageBreak/>
        <w:t xml:space="preserve">Dále existují </w:t>
      </w:r>
      <w:hyperlink r:id="rId199" w:history="1">
        <w:r w:rsidRPr="006125D8">
          <w:rPr>
            <w:rStyle w:val="Hypertextovodkaz"/>
            <w:rFonts w:ascii="Arial" w:hAnsi="Arial" w:cs="Arial"/>
            <w:b/>
          </w:rPr>
          <w:t>harmonizační předpisy a no</w:t>
        </w:r>
        <w:r w:rsidR="00614FC7" w:rsidRPr="006125D8">
          <w:rPr>
            <w:rStyle w:val="Hypertextovodkaz"/>
            <w:rFonts w:ascii="Arial" w:hAnsi="Arial" w:cs="Arial"/>
            <w:b/>
          </w:rPr>
          <w:t>rmy pro ekodesign a ekoznačen</w:t>
        </w:r>
        <w:r w:rsidR="00614FC7" w:rsidRPr="00796E2F">
          <w:rPr>
            <w:rStyle w:val="Hypertextovodkaz"/>
            <w:rFonts w:ascii="Arial" w:hAnsi="Arial" w:cs="Arial"/>
            <w:b/>
          </w:rPr>
          <w:t>í</w:t>
        </w:r>
      </w:hyperlink>
      <w:r w:rsidR="006125D8">
        <w:rPr>
          <w:rFonts w:ascii="Arial" w:hAnsi="Arial" w:cs="Arial"/>
        </w:rPr>
        <w:t>, podrobně viz kapitolu 13 této publikace.</w:t>
      </w:r>
    </w:p>
    <w:p w14:paraId="54444245" w14:textId="67FC6130" w:rsidR="007B5456" w:rsidRPr="007B5456" w:rsidRDefault="007B5456" w:rsidP="007B5456">
      <w:pPr>
        <w:spacing w:before="120" w:after="120"/>
        <w:jc w:val="both"/>
        <w:rPr>
          <w:rFonts w:ascii="Arial" w:hAnsi="Arial" w:cs="Arial"/>
        </w:rPr>
      </w:pPr>
      <w:r w:rsidRPr="007B5456">
        <w:rPr>
          <w:rFonts w:ascii="Arial" w:hAnsi="Arial" w:cs="Arial"/>
        </w:rPr>
        <w:t xml:space="preserve">Avšak mnoho dalších sektorů, jako je např. </w:t>
      </w:r>
      <w:r w:rsidRPr="007B5456">
        <w:rPr>
          <w:rStyle w:val="Siln"/>
          <w:rFonts w:ascii="Arial" w:hAnsi="Arial" w:cs="Arial"/>
        </w:rPr>
        <w:t>potravinářský průmysl</w:t>
      </w:r>
      <w:r w:rsidRPr="007B5456">
        <w:rPr>
          <w:rFonts w:ascii="Arial" w:hAnsi="Arial" w:cs="Arial"/>
        </w:rPr>
        <w:t xml:space="preserve">, </w:t>
      </w:r>
      <w:r w:rsidRPr="007B5456">
        <w:rPr>
          <w:rStyle w:val="Siln"/>
          <w:rFonts w:ascii="Arial" w:hAnsi="Arial" w:cs="Arial"/>
        </w:rPr>
        <w:t>automobilový průmysl</w:t>
      </w:r>
      <w:r w:rsidRPr="007B5456">
        <w:rPr>
          <w:rFonts w:ascii="Arial" w:hAnsi="Arial" w:cs="Arial"/>
        </w:rPr>
        <w:t xml:space="preserve">, </w:t>
      </w:r>
      <w:r w:rsidRPr="007B5456">
        <w:rPr>
          <w:rStyle w:val="Siln"/>
          <w:rFonts w:ascii="Arial" w:hAnsi="Arial" w:cs="Arial"/>
        </w:rPr>
        <w:t>chemikálie</w:t>
      </w:r>
      <w:r w:rsidRPr="007B5456">
        <w:rPr>
          <w:rFonts w:ascii="Arial" w:hAnsi="Arial" w:cs="Arial"/>
        </w:rPr>
        <w:t>,</w:t>
      </w:r>
      <w:r w:rsidRPr="007B5456">
        <w:rPr>
          <w:rStyle w:val="Siln"/>
          <w:rFonts w:ascii="Arial" w:hAnsi="Arial" w:cs="Arial"/>
        </w:rPr>
        <w:t xml:space="preserve"> léčiva</w:t>
      </w:r>
      <w:r w:rsidRPr="007B5456">
        <w:rPr>
          <w:rFonts w:ascii="Arial" w:hAnsi="Arial" w:cs="Arial"/>
        </w:rPr>
        <w:t xml:space="preserve"> atd. nepatří mezi </w:t>
      </w:r>
      <w:r w:rsidRPr="007B5456">
        <w:rPr>
          <w:rFonts w:ascii="Arial" w:hAnsi="Arial" w:cs="Arial"/>
          <w:b/>
          <w:bCs/>
        </w:rPr>
        <w:t>stanovené výrobky</w:t>
      </w:r>
      <w:r w:rsidR="00B31CAF">
        <w:rPr>
          <w:rFonts w:ascii="Arial" w:hAnsi="Arial" w:cs="Arial"/>
          <w:b/>
          <w:bCs/>
        </w:rPr>
        <w:t>,</w:t>
      </w:r>
      <w:r w:rsidRPr="007B5456">
        <w:rPr>
          <w:rFonts w:ascii="Arial" w:hAnsi="Arial" w:cs="Arial"/>
        </w:rPr>
        <w:t xml:space="preserve"> a jsou regulovány v rámci EU tzv. sektorovými směrnicemi (označované někdy „směrnice starého přístupu“) popř. nařízeními a dalšími předpisy. Tyto předpisy platí pro úzké kategorie výrobků, jsou velmi podrobné a obsahují rovněž technické předpisy a mezní hodnoty. Nepatří však do harmonizované oblasti a nejsou k nim zveřejňovány harmonizované normy.</w:t>
      </w:r>
    </w:p>
    <w:p w14:paraId="59AF43DB" w14:textId="5C275BC4" w:rsidR="007B5456" w:rsidRPr="00F840D4" w:rsidRDefault="007B5456" w:rsidP="007B5456">
      <w:pPr>
        <w:spacing w:before="120" w:after="120"/>
        <w:jc w:val="both"/>
      </w:pPr>
      <w:r w:rsidRPr="007B5456">
        <w:rPr>
          <w:rFonts w:ascii="Arial" w:hAnsi="Arial" w:cs="Arial"/>
        </w:rPr>
        <w:t>Ostatní výrobky, které nepředstavují ohrožení oprávněného zájmu a pro které neplatí a</w:t>
      </w:r>
      <w:r w:rsidR="00796E2F">
        <w:rPr>
          <w:rFonts w:ascii="Arial" w:hAnsi="Arial" w:cs="Arial"/>
        </w:rPr>
        <w:t xml:space="preserve">ni harmonizační dokumenty, ani </w:t>
      </w:r>
      <w:r w:rsidR="00796E2F" w:rsidRPr="007B5456">
        <w:rPr>
          <w:rFonts w:ascii="Arial" w:hAnsi="Arial" w:cs="Arial"/>
        </w:rPr>
        <w:t>„</w:t>
      </w:r>
      <w:r w:rsidRPr="007B5456">
        <w:rPr>
          <w:rFonts w:ascii="Arial" w:hAnsi="Arial" w:cs="Arial"/>
        </w:rPr>
        <w:t xml:space="preserve">směrnice starého přístupu", patří do tzv. </w:t>
      </w:r>
      <w:r w:rsidRPr="007B5456">
        <w:rPr>
          <w:rStyle w:val="Siln"/>
          <w:rFonts w:ascii="Arial" w:hAnsi="Arial" w:cs="Arial"/>
        </w:rPr>
        <w:t>neregulované sféry</w:t>
      </w:r>
      <w:r w:rsidRPr="007B5456">
        <w:rPr>
          <w:rFonts w:ascii="Arial" w:hAnsi="Arial" w:cs="Arial"/>
        </w:rPr>
        <w:t xml:space="preserve"> a je třeba u nich dodržet především požadavky </w:t>
      </w:r>
      <w:hyperlink r:id="rId200" w:tgtFrame="_blank" w:history="1">
        <w:r w:rsidRPr="007B5456">
          <w:rPr>
            <w:rStyle w:val="Hypertextovodkaz"/>
            <w:rFonts w:ascii="Arial" w:hAnsi="Arial" w:cs="Arial"/>
            <w:b/>
            <w:bCs/>
          </w:rPr>
          <w:t>obecné bezpečnosti</w:t>
        </w:r>
      </w:hyperlink>
      <w:r w:rsidRPr="007B5456">
        <w:rPr>
          <w:rStyle w:val="Siln"/>
          <w:rFonts w:ascii="Arial" w:hAnsi="Arial" w:cs="Arial"/>
        </w:rPr>
        <w:t xml:space="preserve"> </w:t>
      </w:r>
      <w:r w:rsidRPr="007B5456">
        <w:rPr>
          <w:rFonts w:ascii="Arial" w:hAnsi="Arial" w:cs="Arial"/>
        </w:rPr>
        <w:t xml:space="preserve">a dále </w:t>
      </w:r>
      <w:hyperlink r:id="rId201" w:history="1">
        <w:r w:rsidRPr="00F840D4">
          <w:rPr>
            <w:rStyle w:val="Siln"/>
            <w:rFonts w:ascii="Arial" w:hAnsi="Arial" w:cs="Arial"/>
            <w:color w:val="0000FF"/>
          </w:rPr>
          <w:t>přepisy pro dozor nad trhem.</w:t>
        </w:r>
        <w:r w:rsidRPr="00F840D4">
          <w:rPr>
            <w:rStyle w:val="Hypertextovodkaz"/>
            <w:rFonts w:ascii="Arial" w:hAnsi="Arial" w:cs="Arial"/>
          </w:rPr>
          <w:t xml:space="preserve"> </w:t>
        </w:r>
      </w:hyperlink>
    </w:p>
    <w:p w14:paraId="03775DAA" w14:textId="1F4E9F65" w:rsidR="00077AE4" w:rsidRDefault="00F11FF1" w:rsidP="00EA30E8">
      <w:pPr>
        <w:pStyle w:val="Nadpis1"/>
      </w:pPr>
      <w:bookmarkStart w:id="50" w:name="_Toc213847068"/>
      <w:r w:rsidRPr="00EA30E8">
        <w:t xml:space="preserve">Ekodesign a </w:t>
      </w:r>
      <w:r w:rsidR="00E63BFF">
        <w:t xml:space="preserve">energetické </w:t>
      </w:r>
      <w:r w:rsidR="00CD0923">
        <w:t>štítky spotřebičů</w:t>
      </w:r>
      <w:bookmarkEnd w:id="50"/>
    </w:p>
    <w:p w14:paraId="461F36ED" w14:textId="77777777" w:rsidR="00B31CAF" w:rsidRDefault="00E63BFF" w:rsidP="00B35D50">
      <w:pPr>
        <w:widowControl w:val="0"/>
        <w:spacing w:before="100" w:after="100"/>
        <w:jc w:val="both"/>
        <w:rPr>
          <w:rFonts w:ascii="Arial" w:hAnsi="Arial" w:cs="Arial"/>
        </w:rPr>
      </w:pPr>
      <w:r>
        <w:rPr>
          <w:rFonts w:ascii="Arial" w:hAnsi="Arial" w:cs="Arial"/>
        </w:rPr>
        <w:t>Harmonizačním předpisem je n</w:t>
      </w:r>
      <w:r w:rsidRPr="00E63BFF">
        <w:rPr>
          <w:rFonts w:ascii="Arial" w:hAnsi="Arial" w:cs="Arial"/>
        </w:rPr>
        <w:t>ařízení EP a Rady č.</w:t>
      </w:r>
      <w:r w:rsidRPr="00E63BFF">
        <w:rPr>
          <w:rFonts w:ascii="Arial" w:hAnsi="Arial" w:cs="Arial"/>
          <w:b/>
          <w:bCs/>
        </w:rPr>
        <w:t xml:space="preserve"> </w:t>
      </w:r>
      <w:hyperlink r:id="rId202" w:history="1">
        <w:r w:rsidRPr="00E63BFF">
          <w:rPr>
            <w:rStyle w:val="Hypertextovodkaz"/>
            <w:rFonts w:ascii="Arial" w:hAnsi="Arial" w:cs="Arial"/>
            <w:b/>
            <w:bCs/>
          </w:rPr>
          <w:t>(EU)2024/1781</w:t>
        </w:r>
      </w:hyperlink>
      <w:r w:rsidRPr="00E63BFF">
        <w:rPr>
          <w:rFonts w:ascii="Arial" w:hAnsi="Arial" w:cs="Arial"/>
        </w:rPr>
        <w:t xml:space="preserve"> </w:t>
      </w:r>
      <w:r w:rsidR="00B35D50" w:rsidRPr="00B35D50">
        <w:rPr>
          <w:rFonts w:ascii="Arial" w:hAnsi="Arial" w:cs="Arial"/>
          <w:b/>
        </w:rPr>
        <w:t xml:space="preserve">o </w:t>
      </w:r>
      <w:r w:rsidRPr="00B35D50">
        <w:rPr>
          <w:rFonts w:ascii="Arial" w:hAnsi="Arial" w:cs="Arial"/>
          <w:b/>
        </w:rPr>
        <w:t>vytvoření rámce pro stanovení požadavků na ekodesign udržitelných výrobků</w:t>
      </w:r>
      <w:r w:rsidRPr="00E63BFF">
        <w:rPr>
          <w:rFonts w:ascii="Arial" w:hAnsi="Arial" w:cs="Arial"/>
        </w:rPr>
        <w:t>, o změně směrnice (EU) 2020/1828 a nařízení (EU) 2023/1542 a o</w:t>
      </w:r>
      <w:r w:rsidR="00614FC7">
        <w:rPr>
          <w:rFonts w:ascii="Arial" w:hAnsi="Arial" w:cs="Arial"/>
        </w:rPr>
        <w:t> </w:t>
      </w:r>
      <w:r w:rsidRPr="00E63BFF">
        <w:rPr>
          <w:rFonts w:ascii="Arial" w:hAnsi="Arial" w:cs="Arial"/>
        </w:rPr>
        <w:t xml:space="preserve">zrušení směrnice 2009/125/ES </w:t>
      </w:r>
      <w:r w:rsidR="006125D8">
        <w:rPr>
          <w:rFonts w:ascii="Arial" w:hAnsi="Arial" w:cs="Arial"/>
        </w:rPr>
        <w:t>(vydány opravy</w:t>
      </w:r>
      <w:r w:rsidR="00B35D50" w:rsidRPr="00E63BFF">
        <w:rPr>
          <w:rFonts w:ascii="Arial" w:hAnsi="Arial" w:cs="Arial"/>
        </w:rPr>
        <w:t xml:space="preserve"> </w:t>
      </w:r>
      <w:hyperlink r:id="rId203" w:tgtFrame="_blank" w:history="1">
        <w:r w:rsidR="00B35D50" w:rsidRPr="00E63BFF">
          <w:rPr>
            <w:rStyle w:val="Hypertextovodkaz"/>
            <w:rFonts w:ascii="Arial" w:hAnsi="Arial" w:cs="Arial"/>
            <w:b/>
            <w:bCs/>
          </w:rPr>
          <w:t>2024/90493</w:t>
        </w:r>
      </w:hyperlink>
      <w:r w:rsidR="00B35D50" w:rsidRPr="00E63BFF">
        <w:rPr>
          <w:rFonts w:ascii="Arial" w:hAnsi="Arial" w:cs="Arial"/>
          <w:b/>
          <w:bCs/>
        </w:rPr>
        <w:t xml:space="preserve"> a </w:t>
      </w:r>
      <w:hyperlink r:id="rId204" w:history="1">
        <w:r w:rsidR="00B35D50" w:rsidRPr="00E63BFF">
          <w:rPr>
            <w:rStyle w:val="Hypertextovodkaz"/>
            <w:rFonts w:ascii="Arial" w:hAnsi="Arial" w:cs="Arial"/>
            <w:b/>
            <w:bCs/>
          </w:rPr>
          <w:t>2025/90356</w:t>
        </w:r>
      </w:hyperlink>
      <w:r w:rsidR="006125D8">
        <w:rPr>
          <w:rStyle w:val="Hypertextovodkaz"/>
          <w:rFonts w:ascii="Arial" w:hAnsi="Arial" w:cs="Arial"/>
          <w:b/>
          <w:bCs/>
        </w:rPr>
        <w:t>,</w:t>
      </w:r>
      <w:r w:rsidR="00B35D50">
        <w:rPr>
          <w:rStyle w:val="Hypertextovodkaz"/>
          <w:rFonts w:ascii="Arial" w:hAnsi="Arial" w:cs="Arial"/>
          <w:b/>
          <w:bCs/>
        </w:rPr>
        <w:t xml:space="preserve"> </w:t>
      </w:r>
      <w:r w:rsidRPr="00E63BFF">
        <w:rPr>
          <w:rFonts w:ascii="Arial" w:hAnsi="Arial" w:cs="Arial"/>
        </w:rPr>
        <w:t xml:space="preserve">ruší směrnici </w:t>
      </w:r>
      <w:hyperlink r:id="rId205" w:history="1">
        <w:r w:rsidRPr="00E63BFF">
          <w:rPr>
            <w:rStyle w:val="Hypertextovodkaz"/>
            <w:rFonts w:ascii="Arial" w:hAnsi="Arial" w:cs="Arial"/>
            <w:b/>
            <w:bCs/>
          </w:rPr>
          <w:t>2009/125/ES</w:t>
        </w:r>
      </w:hyperlink>
      <w:r w:rsidRPr="00E63BFF">
        <w:rPr>
          <w:rFonts w:ascii="Arial" w:hAnsi="Arial" w:cs="Arial"/>
        </w:rPr>
        <w:t xml:space="preserve"> od 18. 7. 2024, výjimky viz článek</w:t>
      </w:r>
      <w:r w:rsidR="00614FC7">
        <w:rPr>
          <w:rFonts w:ascii="Arial" w:hAnsi="Arial" w:cs="Arial"/>
        </w:rPr>
        <w:t> </w:t>
      </w:r>
      <w:r w:rsidRPr="00E63BFF">
        <w:rPr>
          <w:rFonts w:ascii="Arial" w:hAnsi="Arial" w:cs="Arial"/>
        </w:rPr>
        <w:t>79)</w:t>
      </w:r>
      <w:r w:rsidR="006125D8">
        <w:rPr>
          <w:rFonts w:ascii="Arial" w:hAnsi="Arial" w:cs="Arial"/>
        </w:rPr>
        <w:t>.</w:t>
      </w:r>
      <w:r w:rsidRPr="00E63BFF">
        <w:rPr>
          <w:rFonts w:ascii="Arial" w:hAnsi="Arial" w:cs="Arial"/>
        </w:rPr>
        <w:t xml:space="preserve"> </w:t>
      </w:r>
    </w:p>
    <w:p w14:paraId="15B4C70C" w14:textId="368AFB0A" w:rsidR="00E63BFF" w:rsidRDefault="00B35D50" w:rsidP="00B35D50">
      <w:pPr>
        <w:widowControl w:val="0"/>
        <w:spacing w:before="100" w:after="100"/>
        <w:jc w:val="both"/>
        <w:rPr>
          <w:rFonts w:ascii="Arial" w:hAnsi="Arial" w:cs="Arial"/>
        </w:rPr>
      </w:pPr>
      <w:r>
        <w:rPr>
          <w:rFonts w:ascii="Arial" w:hAnsi="Arial" w:cs="Arial"/>
        </w:rPr>
        <w:t>V</w:t>
      </w:r>
      <w:r w:rsidR="00E63BFF" w:rsidRPr="00E63BFF">
        <w:rPr>
          <w:rFonts w:ascii="Arial" w:hAnsi="Arial" w:cs="Arial"/>
        </w:rPr>
        <w:t xml:space="preserve"> ČR </w:t>
      </w:r>
      <w:r>
        <w:rPr>
          <w:rFonts w:ascii="Arial" w:hAnsi="Arial" w:cs="Arial"/>
        </w:rPr>
        <w:t xml:space="preserve">zatím </w:t>
      </w:r>
      <w:r w:rsidR="006125D8">
        <w:rPr>
          <w:rFonts w:ascii="Arial" w:hAnsi="Arial" w:cs="Arial"/>
        </w:rPr>
        <w:t xml:space="preserve">ještě </w:t>
      </w:r>
      <w:r>
        <w:rPr>
          <w:rFonts w:ascii="Arial" w:hAnsi="Arial" w:cs="Arial"/>
        </w:rPr>
        <w:t xml:space="preserve">platí </w:t>
      </w:r>
      <w:r w:rsidRPr="00E63BFF">
        <w:rPr>
          <w:rFonts w:ascii="Arial" w:hAnsi="Arial" w:cs="Arial"/>
        </w:rPr>
        <w:t>vyhlášk</w:t>
      </w:r>
      <w:r>
        <w:rPr>
          <w:rFonts w:ascii="Arial" w:hAnsi="Arial" w:cs="Arial"/>
        </w:rPr>
        <w:t>a</w:t>
      </w:r>
      <w:r w:rsidRPr="00E63BFF">
        <w:rPr>
          <w:rFonts w:ascii="Arial" w:hAnsi="Arial" w:cs="Arial"/>
        </w:rPr>
        <w:t xml:space="preserve"> č. </w:t>
      </w:r>
      <w:hyperlink r:id="rId206" w:history="1">
        <w:r w:rsidRPr="00E63BFF">
          <w:rPr>
            <w:rStyle w:val="Hypertextovodkaz"/>
            <w:rFonts w:ascii="Arial" w:hAnsi="Arial" w:cs="Arial"/>
            <w:b/>
          </w:rPr>
          <w:t>319/2019 Sb.</w:t>
        </w:r>
      </w:hyperlink>
      <w:r w:rsidRPr="00B35D50">
        <w:rPr>
          <w:rFonts w:ascii="Arial" w:hAnsi="Arial" w:cs="Arial"/>
        </w:rPr>
        <w:t xml:space="preserve"> </w:t>
      </w:r>
      <w:r w:rsidRPr="00B35D50">
        <w:rPr>
          <w:rFonts w:ascii="Arial" w:hAnsi="Arial" w:cs="Arial"/>
          <w:b/>
        </w:rPr>
        <w:t>o energetickém štítkování a ekodesignu výrobků</w:t>
      </w:r>
      <w:r w:rsidRPr="00E63BFF">
        <w:rPr>
          <w:rFonts w:ascii="Arial" w:hAnsi="Arial" w:cs="Arial"/>
        </w:rPr>
        <w:t xml:space="preserve"> spojených se spotřebou energie</w:t>
      </w:r>
      <w:r>
        <w:rPr>
          <w:rFonts w:ascii="Arial" w:hAnsi="Arial" w:cs="Arial"/>
        </w:rPr>
        <w:t xml:space="preserve"> (</w:t>
      </w:r>
      <w:r w:rsidR="00E63BFF" w:rsidRPr="00E63BFF">
        <w:rPr>
          <w:rFonts w:ascii="Arial" w:hAnsi="Arial" w:cs="Arial"/>
        </w:rPr>
        <w:t>implement</w:t>
      </w:r>
      <w:r>
        <w:rPr>
          <w:rFonts w:ascii="Arial" w:hAnsi="Arial" w:cs="Arial"/>
        </w:rPr>
        <w:t>uje</w:t>
      </w:r>
      <w:r w:rsidR="00E63BFF" w:rsidRPr="00E63BFF">
        <w:rPr>
          <w:rFonts w:ascii="Arial" w:hAnsi="Arial" w:cs="Arial"/>
        </w:rPr>
        <w:t xml:space="preserve"> směrnic</w:t>
      </w:r>
      <w:r>
        <w:rPr>
          <w:rFonts w:ascii="Arial" w:hAnsi="Arial" w:cs="Arial"/>
        </w:rPr>
        <w:t>i</w:t>
      </w:r>
      <w:r w:rsidR="00E63BFF" w:rsidRPr="00E63BFF">
        <w:rPr>
          <w:rFonts w:ascii="Arial" w:hAnsi="Arial" w:cs="Arial"/>
        </w:rPr>
        <w:t xml:space="preserve"> 2009/125/ES</w:t>
      </w:r>
      <w:r>
        <w:rPr>
          <w:rFonts w:ascii="Arial" w:hAnsi="Arial" w:cs="Arial"/>
        </w:rPr>
        <w:t xml:space="preserve">). Tato vyhláška je prováděcím předpisem </w:t>
      </w:r>
      <w:r w:rsidR="00E63BFF" w:rsidRPr="00E63BFF">
        <w:rPr>
          <w:rFonts w:ascii="Arial" w:hAnsi="Arial" w:cs="Arial"/>
        </w:rPr>
        <w:t>k zákonu č. </w:t>
      </w:r>
      <w:hyperlink r:id="rId207" w:history="1">
        <w:r w:rsidR="00E63BFF" w:rsidRPr="00E63BFF">
          <w:rPr>
            <w:rStyle w:val="Hypertextovodkaz"/>
            <w:rFonts w:ascii="Arial" w:hAnsi="Arial" w:cs="Arial"/>
            <w:b/>
          </w:rPr>
          <w:t>406/2000 Sb.</w:t>
        </w:r>
      </w:hyperlink>
      <w:r w:rsidR="00E63BFF" w:rsidRPr="00E63BFF">
        <w:rPr>
          <w:rFonts w:ascii="Arial" w:hAnsi="Arial" w:cs="Arial"/>
          <w:b/>
        </w:rPr>
        <w:t xml:space="preserve"> </w:t>
      </w:r>
      <w:r w:rsidRPr="00B35D50">
        <w:rPr>
          <w:rFonts w:ascii="Arial" w:hAnsi="Arial" w:cs="Arial"/>
          <w:b/>
        </w:rPr>
        <w:t>o hospodaření energií</w:t>
      </w:r>
      <w:r>
        <w:rPr>
          <w:rFonts w:ascii="Arial" w:hAnsi="Arial" w:cs="Arial"/>
          <w:b/>
        </w:rPr>
        <w:t xml:space="preserve"> </w:t>
      </w:r>
      <w:r w:rsidR="00E63BFF" w:rsidRPr="00E63BFF">
        <w:rPr>
          <w:rFonts w:ascii="Arial" w:hAnsi="Arial" w:cs="Arial"/>
        </w:rPr>
        <w:t>(aktuální znění</w:t>
      </w:r>
      <w:r>
        <w:rPr>
          <w:rFonts w:ascii="Arial" w:hAnsi="Arial" w:cs="Arial"/>
        </w:rPr>
        <w:t>)</w:t>
      </w:r>
      <w:r w:rsidR="006125D8">
        <w:rPr>
          <w:rFonts w:ascii="Arial" w:hAnsi="Arial" w:cs="Arial"/>
        </w:rPr>
        <w:t>.</w:t>
      </w:r>
    </w:p>
    <w:p w14:paraId="51FDDCE1" w14:textId="0224B659" w:rsidR="006125D8" w:rsidRPr="00E63BFF" w:rsidRDefault="006125D8" w:rsidP="00B35D50">
      <w:pPr>
        <w:widowControl w:val="0"/>
        <w:spacing w:before="100" w:after="100"/>
        <w:jc w:val="both"/>
        <w:rPr>
          <w:rFonts w:ascii="Arial" w:eastAsia="Times New Roman" w:hAnsi="Arial" w:cs="Arial"/>
        </w:rPr>
      </w:pPr>
      <w:r>
        <w:rPr>
          <w:rFonts w:ascii="Arial" w:hAnsi="Arial" w:cs="Arial"/>
        </w:rPr>
        <w:t>Další předpisy a přehledy harmonizovaných norem viz:</w:t>
      </w:r>
    </w:p>
    <w:p w14:paraId="6F3946B7" w14:textId="249A8A45" w:rsidR="00537703" w:rsidRPr="00E63BFF" w:rsidRDefault="00171B83" w:rsidP="00537703">
      <w:pPr>
        <w:rPr>
          <w:rFonts w:ascii="Arial" w:hAnsi="Arial" w:cs="Arial"/>
          <w:b/>
          <w:bCs/>
          <w:lang w:eastAsia="cs-CZ"/>
        </w:rPr>
      </w:pPr>
      <w:hyperlink r:id="rId208" w:history="1">
        <w:r w:rsidR="00E63BFF" w:rsidRPr="00E63BFF">
          <w:rPr>
            <w:rStyle w:val="Hypertextovodkaz"/>
            <w:rFonts w:ascii="Arial" w:hAnsi="Arial" w:cs="Arial"/>
            <w:b/>
            <w:bCs/>
            <w:lang w:eastAsia="cs-CZ"/>
          </w:rPr>
          <w:t>Předpisy a normy pro ekodesign a energetické štítky spotřebičů</w:t>
        </w:r>
      </w:hyperlink>
    </w:p>
    <w:p w14:paraId="510D764C" w14:textId="252145A7" w:rsidR="00AD5B56" w:rsidRDefault="00F74AE5" w:rsidP="00AD5B56">
      <w:pPr>
        <w:pStyle w:val="Nadpis1"/>
        <w:rPr>
          <w:rFonts w:ascii="Times New Roman" w:hAnsi="Times New Roman"/>
        </w:rPr>
      </w:pPr>
      <w:bookmarkStart w:id="51" w:name="_Toc213847069"/>
      <w:r>
        <w:t xml:space="preserve">Harmonizovaná pravidla pro </w:t>
      </w:r>
      <w:r w:rsidR="00B35D50">
        <w:t>uvádění určitých systému umělé inteligence (AI) na trh</w:t>
      </w:r>
      <w:bookmarkEnd w:id="51"/>
    </w:p>
    <w:p w14:paraId="5D67169B" w14:textId="6CF854DA" w:rsidR="00F74AE5" w:rsidRPr="00F74AE5" w:rsidRDefault="00F74AE5" w:rsidP="00B31CAF">
      <w:pPr>
        <w:pStyle w:val="Normlnweb"/>
        <w:spacing w:line="276" w:lineRule="auto"/>
        <w:jc w:val="both"/>
        <w:rPr>
          <w:rFonts w:ascii="Arial" w:hAnsi="Arial" w:cs="Arial"/>
          <w:b/>
          <w:bCs/>
          <w:sz w:val="22"/>
          <w:szCs w:val="22"/>
        </w:rPr>
      </w:pPr>
      <w:r w:rsidRPr="00F74AE5">
        <w:rPr>
          <w:rFonts w:ascii="Arial" w:hAnsi="Arial" w:cs="Arial"/>
          <w:sz w:val="22"/>
          <w:szCs w:val="22"/>
        </w:rPr>
        <w:t xml:space="preserve">Nařízení Evropského parlamentu a Rady (EU) </w:t>
      </w:r>
      <w:hyperlink r:id="rId209" w:history="1">
        <w:r w:rsidRPr="00F74AE5">
          <w:rPr>
            <w:rStyle w:val="Hypertextovodkaz"/>
            <w:rFonts w:ascii="Arial" w:hAnsi="Arial" w:cs="Arial"/>
            <w:b/>
            <w:bCs/>
            <w:sz w:val="22"/>
            <w:szCs w:val="22"/>
          </w:rPr>
          <w:t>2024/1689</w:t>
        </w:r>
      </w:hyperlink>
      <w:r w:rsidRPr="00F74AE5">
        <w:rPr>
          <w:rFonts w:ascii="Arial" w:hAnsi="Arial" w:cs="Arial"/>
          <w:sz w:val="22"/>
          <w:szCs w:val="22"/>
        </w:rPr>
        <w:t xml:space="preserve"> ze dne 13. června 2024, </w:t>
      </w:r>
      <w:r w:rsidRPr="00F74AE5">
        <w:rPr>
          <w:rFonts w:ascii="Arial" w:hAnsi="Arial" w:cs="Arial"/>
          <w:b/>
          <w:bCs/>
          <w:sz w:val="22"/>
          <w:szCs w:val="22"/>
        </w:rPr>
        <w:t>kterým se stanoví harmonizovaná pravidla pro umělou inteligenci</w:t>
      </w:r>
      <w:r w:rsidRPr="00F74AE5">
        <w:rPr>
          <w:rFonts w:ascii="Arial" w:hAnsi="Arial" w:cs="Arial"/>
          <w:sz w:val="22"/>
          <w:szCs w:val="22"/>
        </w:rPr>
        <w:t xml:space="preserve"> a mění nařízení (ES) č. 300/2008, (EU) č. 167/2013, (EU) č. 168/2013, (EU) 2018/858, (EU) 2018/1139 a (EU) 2019/2144 a směrnice 2014/90/EU, (EU) 2016/797 a (EU) 2020/1828 </w:t>
      </w:r>
      <w:r w:rsidRPr="00F74AE5">
        <w:rPr>
          <w:rFonts w:ascii="Arial" w:hAnsi="Arial" w:cs="Arial"/>
          <w:b/>
          <w:bCs/>
          <w:sz w:val="22"/>
          <w:szCs w:val="22"/>
        </w:rPr>
        <w:t>(akt o umělé inteligenci)</w:t>
      </w:r>
      <w:r w:rsidR="00796E2F">
        <w:rPr>
          <w:rFonts w:ascii="Arial" w:hAnsi="Arial" w:cs="Arial"/>
          <w:b/>
          <w:bCs/>
          <w:sz w:val="22"/>
          <w:szCs w:val="22"/>
        </w:rPr>
        <w:t>.</w:t>
      </w:r>
    </w:p>
    <w:p w14:paraId="3E520F17" w14:textId="2A306DD3" w:rsidR="00F74AE5" w:rsidRPr="00F74AE5" w:rsidRDefault="00F74AE5" w:rsidP="00B31CAF">
      <w:pPr>
        <w:jc w:val="both"/>
        <w:rPr>
          <w:rFonts w:ascii="Arial" w:hAnsi="Arial" w:cs="Arial"/>
          <w:lang w:eastAsia="cs-CZ"/>
        </w:rPr>
      </w:pPr>
      <w:r w:rsidRPr="00F74AE5">
        <w:rPr>
          <w:rFonts w:ascii="Arial" w:hAnsi="Arial" w:cs="Arial"/>
          <w:lang w:eastAsia="cs-CZ"/>
        </w:rPr>
        <w:t xml:space="preserve">Cílem </w:t>
      </w:r>
      <w:r>
        <w:rPr>
          <w:rFonts w:ascii="Arial" w:hAnsi="Arial" w:cs="Arial"/>
          <w:lang w:eastAsia="cs-CZ"/>
        </w:rPr>
        <w:t xml:space="preserve">tohoto </w:t>
      </w:r>
      <w:r w:rsidRPr="00F74AE5">
        <w:rPr>
          <w:rFonts w:ascii="Arial" w:hAnsi="Arial" w:cs="Arial"/>
          <w:lang w:eastAsia="cs-CZ"/>
        </w:rPr>
        <w:t>nařízení je podporovat vývoj a využívání bezpečných a důvěryhodných systémů umělé inteligence (AI) na jednotném trhu Evropské unie (EU) v soukromém i veřejném sektoru a zároveň zajistit ochranu zdraví a bezpečnost občanů EU a dodržování základních práv. Nařízení stanoví pravidla založená na posouzení rizik pro:</w:t>
      </w:r>
    </w:p>
    <w:p w14:paraId="11B453BA" w14:textId="1D8FCAF6" w:rsidR="00F74AE5" w:rsidRPr="00F74AE5" w:rsidRDefault="00F74AE5" w:rsidP="00B31CAF">
      <w:pPr>
        <w:pStyle w:val="Odstavecseseznamem"/>
        <w:numPr>
          <w:ilvl w:val="0"/>
          <w:numId w:val="15"/>
        </w:numPr>
        <w:rPr>
          <w:rFonts w:ascii="Arial" w:hAnsi="Arial" w:cs="Arial"/>
          <w:lang w:eastAsia="cs-CZ"/>
        </w:rPr>
      </w:pPr>
      <w:r w:rsidRPr="00F74AE5">
        <w:rPr>
          <w:rFonts w:ascii="Arial" w:hAnsi="Arial" w:cs="Arial"/>
          <w:lang w:eastAsia="cs-CZ"/>
        </w:rPr>
        <w:t>uvádění určitých systémů AI na trh a do provozu a jejich používání,</w:t>
      </w:r>
    </w:p>
    <w:p w14:paraId="4DFCC8BB" w14:textId="5F1049AF" w:rsidR="00F74AE5" w:rsidRPr="00F74AE5" w:rsidRDefault="00F74AE5" w:rsidP="00B31CAF">
      <w:pPr>
        <w:pStyle w:val="Odstavecseseznamem"/>
        <w:numPr>
          <w:ilvl w:val="0"/>
          <w:numId w:val="15"/>
        </w:numPr>
        <w:rPr>
          <w:rFonts w:ascii="Arial" w:hAnsi="Arial" w:cs="Arial"/>
          <w:lang w:eastAsia="cs-CZ"/>
        </w:rPr>
      </w:pPr>
      <w:r w:rsidRPr="00F74AE5">
        <w:rPr>
          <w:rFonts w:ascii="Arial" w:hAnsi="Arial" w:cs="Arial"/>
          <w:lang w:eastAsia="cs-CZ"/>
        </w:rPr>
        <w:t>zákaz určitých postupů v oblasti umělé inteligence,</w:t>
      </w:r>
    </w:p>
    <w:p w14:paraId="75AD96AE" w14:textId="3B82DFE5" w:rsidR="00F74AE5" w:rsidRPr="00F74AE5" w:rsidRDefault="00F74AE5" w:rsidP="00B31CAF">
      <w:pPr>
        <w:pStyle w:val="Odstavecseseznamem"/>
        <w:numPr>
          <w:ilvl w:val="0"/>
          <w:numId w:val="15"/>
        </w:numPr>
        <w:rPr>
          <w:rFonts w:ascii="Arial" w:hAnsi="Arial" w:cs="Arial"/>
          <w:lang w:eastAsia="cs-CZ"/>
        </w:rPr>
      </w:pPr>
      <w:r w:rsidRPr="00F74AE5">
        <w:rPr>
          <w:rFonts w:ascii="Arial" w:hAnsi="Arial" w:cs="Arial"/>
          <w:lang w:eastAsia="cs-CZ"/>
        </w:rPr>
        <w:t>požadavky na vysoce rizikové systémy AI a související povinnosti,</w:t>
      </w:r>
    </w:p>
    <w:p w14:paraId="1F7A8EDE" w14:textId="2E408096" w:rsidR="00F74AE5" w:rsidRPr="00F74AE5" w:rsidRDefault="00F74AE5" w:rsidP="00B31CAF">
      <w:pPr>
        <w:pStyle w:val="Odstavecseseznamem"/>
        <w:numPr>
          <w:ilvl w:val="0"/>
          <w:numId w:val="15"/>
        </w:numPr>
        <w:rPr>
          <w:rFonts w:ascii="Arial" w:hAnsi="Arial" w:cs="Arial"/>
          <w:lang w:eastAsia="cs-CZ"/>
        </w:rPr>
      </w:pPr>
      <w:r w:rsidRPr="00F74AE5">
        <w:rPr>
          <w:rFonts w:ascii="Arial" w:hAnsi="Arial" w:cs="Arial"/>
          <w:lang w:eastAsia="cs-CZ"/>
        </w:rPr>
        <w:t>transparentnost pro některé systémy AI,</w:t>
      </w:r>
    </w:p>
    <w:p w14:paraId="3BC7A5A7" w14:textId="57749521" w:rsidR="00F74AE5" w:rsidRPr="00F74AE5" w:rsidRDefault="00F74AE5" w:rsidP="00B31CAF">
      <w:pPr>
        <w:pStyle w:val="Odstavecseseznamem"/>
        <w:numPr>
          <w:ilvl w:val="0"/>
          <w:numId w:val="15"/>
        </w:numPr>
        <w:rPr>
          <w:rFonts w:ascii="Arial" w:hAnsi="Arial" w:cs="Arial"/>
          <w:lang w:eastAsia="cs-CZ"/>
        </w:rPr>
      </w:pPr>
      <w:r w:rsidRPr="00F74AE5">
        <w:rPr>
          <w:rFonts w:ascii="Arial" w:hAnsi="Arial" w:cs="Arial"/>
          <w:lang w:eastAsia="cs-CZ"/>
        </w:rPr>
        <w:t>transparentnost a řízení rizik pro obecné modely AI (výkonné modely AI, které podporují systémy AI schopné provádět širokou škálu úkolů),</w:t>
      </w:r>
    </w:p>
    <w:p w14:paraId="752ACAB0" w14:textId="441D6F65" w:rsidR="00F74AE5" w:rsidRPr="00F74AE5" w:rsidRDefault="00F74AE5" w:rsidP="00B31CAF">
      <w:pPr>
        <w:pStyle w:val="Odstavecseseznamem"/>
        <w:numPr>
          <w:ilvl w:val="0"/>
          <w:numId w:val="15"/>
        </w:numPr>
        <w:rPr>
          <w:rFonts w:ascii="Arial" w:hAnsi="Arial" w:cs="Arial"/>
          <w:lang w:eastAsia="cs-CZ"/>
        </w:rPr>
      </w:pPr>
      <w:r w:rsidRPr="00F74AE5">
        <w:rPr>
          <w:rFonts w:ascii="Arial" w:hAnsi="Arial" w:cs="Arial"/>
          <w:lang w:eastAsia="cs-CZ"/>
        </w:rPr>
        <w:t>monitorování trhu, dozor nad trhem a jeho správu a prosazování tohoto nařízení,</w:t>
      </w:r>
    </w:p>
    <w:p w14:paraId="0EB4716C" w14:textId="620021E2" w:rsidR="00AD5B56" w:rsidRPr="00F74AE5" w:rsidRDefault="00F74AE5" w:rsidP="00B31CAF">
      <w:pPr>
        <w:pStyle w:val="Odstavecseseznamem"/>
        <w:numPr>
          <w:ilvl w:val="0"/>
          <w:numId w:val="15"/>
        </w:numPr>
        <w:rPr>
          <w:rFonts w:ascii="Arial" w:hAnsi="Arial" w:cs="Arial"/>
          <w:lang w:eastAsia="cs-CZ"/>
        </w:rPr>
      </w:pPr>
      <w:r w:rsidRPr="00F74AE5">
        <w:rPr>
          <w:rFonts w:ascii="Arial" w:hAnsi="Arial" w:cs="Arial"/>
          <w:lang w:eastAsia="cs-CZ"/>
        </w:rPr>
        <w:lastRenderedPageBreak/>
        <w:t>podporu inovací se zaměřením na malé a střední podniky (MSP) a začínající podniky.</w:t>
      </w:r>
    </w:p>
    <w:p w14:paraId="0D24B2A9" w14:textId="0879F089" w:rsidR="000D1980" w:rsidRDefault="00F74AE5" w:rsidP="00F74AE5">
      <w:pPr>
        <w:rPr>
          <w:rStyle w:val="Hypertextovodkaz"/>
          <w:rFonts w:ascii="Arial" w:hAnsi="Arial" w:cs="Arial"/>
          <w:b/>
          <w:bCs/>
          <w:lang w:eastAsia="cs-CZ"/>
        </w:rPr>
      </w:pPr>
      <w:r w:rsidRPr="00F74AE5">
        <w:rPr>
          <w:rFonts w:ascii="Arial" w:hAnsi="Arial" w:cs="Arial"/>
          <w:lang w:eastAsia="cs-CZ"/>
        </w:rPr>
        <w:t>Další informace viz:</w:t>
      </w:r>
      <w:r>
        <w:rPr>
          <w:rFonts w:ascii="Arial" w:hAnsi="Arial" w:cs="Arial"/>
          <w:b/>
          <w:bCs/>
          <w:lang w:eastAsia="cs-CZ"/>
        </w:rPr>
        <w:t xml:space="preserve"> </w:t>
      </w:r>
      <w:hyperlink r:id="rId210" w:history="1">
        <w:r w:rsidRPr="00F74AE5">
          <w:rPr>
            <w:rStyle w:val="Hypertextovodkaz"/>
            <w:rFonts w:ascii="Arial" w:hAnsi="Arial" w:cs="Arial"/>
            <w:b/>
            <w:bCs/>
            <w:lang w:eastAsia="cs-CZ"/>
          </w:rPr>
          <w:t>Pravidla pro důvěryhodnou umělou inteligenci v EU</w:t>
        </w:r>
      </w:hyperlink>
      <w:r w:rsidR="00B35D50">
        <w:rPr>
          <w:rStyle w:val="Hypertextovodkaz"/>
          <w:rFonts w:ascii="Arial" w:hAnsi="Arial" w:cs="Arial"/>
          <w:b/>
          <w:bCs/>
          <w:lang w:eastAsia="cs-CZ"/>
        </w:rPr>
        <w:t>.</w:t>
      </w:r>
    </w:p>
    <w:p w14:paraId="44A01926" w14:textId="37039988" w:rsidR="00F11FF1" w:rsidRDefault="00F11FF1" w:rsidP="002531E4">
      <w:pPr>
        <w:pStyle w:val="Nadpis1"/>
      </w:pPr>
      <w:bookmarkStart w:id="52" w:name="_Toc213847070"/>
      <w:r>
        <w:t>Zkratky</w:t>
      </w:r>
      <w:bookmarkEnd w:id="52"/>
    </w:p>
    <w:p w14:paraId="5783A91E" w14:textId="37484BA6" w:rsidR="00330982" w:rsidRPr="00330982" w:rsidRDefault="00330982" w:rsidP="00330982">
      <w:pPr>
        <w:rPr>
          <w:i/>
          <w:lang w:eastAsia="cs-CZ"/>
        </w:rPr>
      </w:pPr>
      <w:r w:rsidRPr="00330982">
        <w:rPr>
          <w:i/>
          <w:lang w:eastAsia="cs-CZ"/>
        </w:rPr>
        <w:t>Bude dopracováno</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FFFFF" w:themeFill="background1"/>
        <w:tblCellMar>
          <w:left w:w="70" w:type="dxa"/>
          <w:right w:w="70" w:type="dxa"/>
        </w:tblCellMar>
        <w:tblLook w:val="01E0" w:firstRow="1" w:lastRow="1" w:firstColumn="1" w:lastColumn="1" w:noHBand="0" w:noVBand="0"/>
      </w:tblPr>
      <w:tblGrid>
        <w:gridCol w:w="978"/>
        <w:gridCol w:w="4245"/>
        <w:gridCol w:w="3819"/>
      </w:tblGrid>
      <w:tr w:rsidR="000D1980" w:rsidRPr="00F923DD" w14:paraId="7324DC4C" w14:textId="77777777" w:rsidTr="000D1980">
        <w:trPr>
          <w:tblHeader/>
          <w:jc w:val="center"/>
        </w:trPr>
        <w:tc>
          <w:tcPr>
            <w:tcW w:w="0" w:type="auto"/>
            <w:shd w:val="clear" w:color="auto" w:fill="FFFFFF" w:themeFill="background1"/>
          </w:tcPr>
          <w:p w14:paraId="23A65EF8" w14:textId="77777777" w:rsidR="000D1980" w:rsidRPr="00F923DD" w:rsidRDefault="000D1980" w:rsidP="000D1980">
            <w:pPr>
              <w:pStyle w:val="Studie"/>
              <w:spacing w:before="40" w:after="40"/>
              <w:jc w:val="center"/>
              <w:rPr>
                <w:b/>
                <w:bCs/>
                <w:sz w:val="20"/>
                <w:szCs w:val="20"/>
              </w:rPr>
            </w:pPr>
            <w:r w:rsidRPr="00F923DD">
              <w:rPr>
                <w:b/>
                <w:bCs/>
                <w:sz w:val="20"/>
                <w:szCs w:val="20"/>
              </w:rPr>
              <w:t>Zkratka</w:t>
            </w:r>
          </w:p>
        </w:tc>
        <w:tc>
          <w:tcPr>
            <w:tcW w:w="0" w:type="auto"/>
            <w:shd w:val="clear" w:color="auto" w:fill="FFFFFF" w:themeFill="background1"/>
          </w:tcPr>
          <w:p w14:paraId="409616E7" w14:textId="77777777" w:rsidR="000D1980" w:rsidRPr="00F923DD" w:rsidRDefault="000D1980" w:rsidP="000D1980">
            <w:pPr>
              <w:pStyle w:val="Studie"/>
              <w:spacing w:before="40" w:after="40"/>
              <w:jc w:val="center"/>
              <w:rPr>
                <w:b/>
                <w:bCs/>
                <w:sz w:val="20"/>
                <w:szCs w:val="20"/>
              </w:rPr>
            </w:pPr>
            <w:r w:rsidRPr="00F923DD">
              <w:rPr>
                <w:b/>
                <w:bCs/>
                <w:sz w:val="20"/>
                <w:szCs w:val="20"/>
              </w:rPr>
              <w:t>Anglicky</w:t>
            </w:r>
          </w:p>
        </w:tc>
        <w:tc>
          <w:tcPr>
            <w:tcW w:w="0" w:type="auto"/>
            <w:shd w:val="clear" w:color="auto" w:fill="FFFFFF" w:themeFill="background1"/>
          </w:tcPr>
          <w:p w14:paraId="58F96858" w14:textId="77777777" w:rsidR="000D1980" w:rsidRPr="00F923DD" w:rsidRDefault="000D1980" w:rsidP="000D1980">
            <w:pPr>
              <w:pStyle w:val="Studie"/>
              <w:spacing w:before="40" w:after="40"/>
              <w:jc w:val="center"/>
              <w:rPr>
                <w:b/>
                <w:bCs/>
                <w:sz w:val="20"/>
                <w:szCs w:val="20"/>
              </w:rPr>
            </w:pPr>
            <w:r w:rsidRPr="00F923DD">
              <w:rPr>
                <w:b/>
                <w:bCs/>
                <w:sz w:val="20"/>
                <w:szCs w:val="20"/>
              </w:rPr>
              <w:t>Česky</w:t>
            </w:r>
          </w:p>
        </w:tc>
      </w:tr>
      <w:tr w:rsidR="000D1980" w:rsidRPr="00F923DD" w14:paraId="71979970" w14:textId="77777777" w:rsidTr="000D1980">
        <w:trPr>
          <w:jc w:val="center"/>
        </w:trPr>
        <w:tc>
          <w:tcPr>
            <w:tcW w:w="0" w:type="auto"/>
            <w:shd w:val="clear" w:color="auto" w:fill="FFFFFF" w:themeFill="background1"/>
          </w:tcPr>
          <w:p w14:paraId="3A08EFCE" w14:textId="77777777" w:rsidR="000D1980" w:rsidRPr="00F923DD" w:rsidRDefault="000D1980" w:rsidP="000D1980">
            <w:pPr>
              <w:spacing w:before="60" w:after="60"/>
              <w:rPr>
                <w:rFonts w:cs="Arial"/>
                <w:b/>
                <w:bCs/>
              </w:rPr>
            </w:pPr>
            <w:r w:rsidRPr="00F923DD">
              <w:rPr>
                <w:rFonts w:cs="Arial"/>
                <w:b/>
                <w:bCs/>
              </w:rPr>
              <w:t>CE</w:t>
            </w:r>
          </w:p>
        </w:tc>
        <w:tc>
          <w:tcPr>
            <w:tcW w:w="0" w:type="auto"/>
            <w:shd w:val="clear" w:color="auto" w:fill="FFFFFF" w:themeFill="background1"/>
          </w:tcPr>
          <w:p w14:paraId="03E489CE" w14:textId="77777777" w:rsidR="000D1980" w:rsidRPr="00F923DD" w:rsidRDefault="000D1980" w:rsidP="000D1980">
            <w:pPr>
              <w:spacing w:before="60" w:after="60"/>
              <w:rPr>
                <w:rFonts w:cs="Arial"/>
                <w:lang w:val="fr-FR"/>
              </w:rPr>
            </w:pPr>
            <w:r w:rsidRPr="00F923DD">
              <w:rPr>
                <w:rFonts w:cs="Arial"/>
                <w:lang w:val="fr-FR"/>
              </w:rPr>
              <w:t>(z fr. Conformité europeénne – CE marking)</w:t>
            </w:r>
          </w:p>
        </w:tc>
        <w:tc>
          <w:tcPr>
            <w:tcW w:w="0" w:type="auto"/>
            <w:shd w:val="clear" w:color="auto" w:fill="FFFFFF" w:themeFill="background1"/>
          </w:tcPr>
          <w:p w14:paraId="718760C0" w14:textId="77777777" w:rsidR="000D1980" w:rsidRPr="00F923DD" w:rsidRDefault="000D1980" w:rsidP="000D1980">
            <w:pPr>
              <w:spacing w:before="60" w:after="60"/>
              <w:rPr>
                <w:rFonts w:cs="Arial"/>
              </w:rPr>
            </w:pPr>
            <w:r w:rsidRPr="00F923DD">
              <w:rPr>
                <w:rFonts w:cs="Arial"/>
              </w:rPr>
              <w:t>(evropská shoda – označení CE)</w:t>
            </w:r>
          </w:p>
        </w:tc>
      </w:tr>
      <w:tr w:rsidR="000D1980" w:rsidRPr="00F923DD" w14:paraId="14C1E22C" w14:textId="77777777" w:rsidTr="000D1980">
        <w:trPr>
          <w:jc w:val="center"/>
        </w:trPr>
        <w:tc>
          <w:tcPr>
            <w:tcW w:w="0" w:type="auto"/>
            <w:shd w:val="clear" w:color="auto" w:fill="FFFFFF" w:themeFill="background1"/>
          </w:tcPr>
          <w:p w14:paraId="5FE648E9" w14:textId="77777777" w:rsidR="000D1980" w:rsidRPr="00F923DD" w:rsidRDefault="000D1980" w:rsidP="000D1980">
            <w:pPr>
              <w:pStyle w:val="Studie"/>
              <w:spacing w:before="40" w:after="40"/>
              <w:rPr>
                <w:b/>
                <w:bCs/>
                <w:sz w:val="20"/>
                <w:szCs w:val="20"/>
              </w:rPr>
            </w:pPr>
            <w:r w:rsidRPr="00F923DD">
              <w:rPr>
                <w:b/>
                <w:bCs/>
                <w:sz w:val="20"/>
                <w:szCs w:val="20"/>
              </w:rPr>
              <w:t>CEN</w:t>
            </w:r>
          </w:p>
        </w:tc>
        <w:tc>
          <w:tcPr>
            <w:tcW w:w="0" w:type="auto"/>
            <w:shd w:val="clear" w:color="auto" w:fill="FFFFFF" w:themeFill="background1"/>
          </w:tcPr>
          <w:p w14:paraId="2087E9CA" w14:textId="77777777" w:rsidR="000D1980" w:rsidRPr="00F923DD" w:rsidRDefault="000D1980" w:rsidP="000D1980">
            <w:pPr>
              <w:pStyle w:val="Studie"/>
              <w:spacing w:before="40" w:after="40"/>
              <w:rPr>
                <w:sz w:val="20"/>
                <w:szCs w:val="20"/>
                <w:lang w:val="fr-FR"/>
              </w:rPr>
            </w:pPr>
            <w:r w:rsidRPr="00F923DD">
              <w:rPr>
                <w:sz w:val="20"/>
                <w:szCs w:val="20"/>
                <w:lang w:val="fr-FR"/>
              </w:rPr>
              <w:t>Comité Européen de Normalisation (European Committee for Standardization)</w:t>
            </w:r>
          </w:p>
        </w:tc>
        <w:tc>
          <w:tcPr>
            <w:tcW w:w="0" w:type="auto"/>
            <w:shd w:val="clear" w:color="auto" w:fill="FFFFFF" w:themeFill="background1"/>
          </w:tcPr>
          <w:p w14:paraId="1920A761" w14:textId="77777777" w:rsidR="000D1980" w:rsidRPr="00F923DD" w:rsidRDefault="000D1980" w:rsidP="000D1980">
            <w:pPr>
              <w:pStyle w:val="Studie"/>
              <w:spacing w:before="40" w:after="40"/>
              <w:rPr>
                <w:sz w:val="20"/>
                <w:szCs w:val="20"/>
              </w:rPr>
            </w:pPr>
            <w:r w:rsidRPr="00F923DD">
              <w:rPr>
                <w:sz w:val="20"/>
                <w:szCs w:val="20"/>
              </w:rPr>
              <w:t xml:space="preserve">Evropský výbor pro normalizaci </w:t>
            </w:r>
          </w:p>
        </w:tc>
      </w:tr>
      <w:tr w:rsidR="000D1980" w:rsidRPr="00F923DD" w14:paraId="5F7F6884" w14:textId="77777777" w:rsidTr="000D1980">
        <w:trPr>
          <w:jc w:val="center"/>
        </w:trPr>
        <w:tc>
          <w:tcPr>
            <w:tcW w:w="0" w:type="auto"/>
            <w:shd w:val="clear" w:color="auto" w:fill="FFFFFF" w:themeFill="background1"/>
          </w:tcPr>
          <w:p w14:paraId="636EB8F0" w14:textId="77777777" w:rsidR="000D1980" w:rsidRPr="00F923DD" w:rsidRDefault="000D1980" w:rsidP="000D1980">
            <w:pPr>
              <w:spacing w:before="60" w:after="60"/>
              <w:rPr>
                <w:rFonts w:cs="Arial"/>
                <w:b/>
                <w:bCs/>
              </w:rPr>
            </w:pPr>
            <w:r w:rsidRPr="00F923DD">
              <w:rPr>
                <w:rFonts w:cs="Arial"/>
                <w:b/>
                <w:bCs/>
              </w:rPr>
              <w:t>CENELEC</w:t>
            </w:r>
          </w:p>
        </w:tc>
        <w:tc>
          <w:tcPr>
            <w:tcW w:w="0" w:type="auto"/>
            <w:shd w:val="clear" w:color="auto" w:fill="FFFFFF" w:themeFill="background1"/>
          </w:tcPr>
          <w:p w14:paraId="29B9B3E5" w14:textId="77777777" w:rsidR="000D1980" w:rsidRPr="00F923DD" w:rsidRDefault="000D1980" w:rsidP="000D1980">
            <w:pPr>
              <w:spacing w:before="60" w:after="60"/>
              <w:rPr>
                <w:rFonts w:cs="Arial"/>
                <w:lang w:val="fr-FR"/>
              </w:rPr>
            </w:pPr>
            <w:r w:rsidRPr="00F923DD">
              <w:rPr>
                <w:rFonts w:cs="Arial"/>
                <w:lang w:val="fr-FR"/>
              </w:rPr>
              <w:t>European Committee for Electrotechnical Standardization (Comité Européen de Normalisation de l’Electricité)</w:t>
            </w:r>
          </w:p>
        </w:tc>
        <w:tc>
          <w:tcPr>
            <w:tcW w:w="0" w:type="auto"/>
            <w:shd w:val="clear" w:color="auto" w:fill="FFFFFF" w:themeFill="background1"/>
          </w:tcPr>
          <w:p w14:paraId="54371076" w14:textId="77777777" w:rsidR="000D1980" w:rsidRPr="00F923DD" w:rsidRDefault="000D1980" w:rsidP="000D1980">
            <w:pPr>
              <w:pStyle w:val="Studie"/>
              <w:spacing w:before="60" w:after="60"/>
              <w:rPr>
                <w:sz w:val="20"/>
                <w:szCs w:val="20"/>
              </w:rPr>
            </w:pPr>
            <w:r w:rsidRPr="00F923DD">
              <w:rPr>
                <w:sz w:val="20"/>
                <w:szCs w:val="20"/>
              </w:rPr>
              <w:t>Evropský výbor pro normalizaci v elektrotechnice</w:t>
            </w:r>
          </w:p>
        </w:tc>
      </w:tr>
      <w:tr w:rsidR="000D1980" w:rsidRPr="00F923DD" w14:paraId="08D2D5CB" w14:textId="77777777" w:rsidTr="000D1980">
        <w:trPr>
          <w:jc w:val="center"/>
        </w:trPr>
        <w:tc>
          <w:tcPr>
            <w:tcW w:w="0" w:type="auto"/>
            <w:shd w:val="clear" w:color="auto" w:fill="FFFFFF" w:themeFill="background1"/>
          </w:tcPr>
          <w:p w14:paraId="6E261AF5" w14:textId="70569175" w:rsidR="000D1980" w:rsidRPr="000D1980" w:rsidRDefault="000D1980" w:rsidP="000D1980">
            <w:pPr>
              <w:pStyle w:val="Studie"/>
              <w:spacing w:before="40" w:after="40"/>
              <w:rPr>
                <w:b/>
                <w:bCs/>
                <w:sz w:val="20"/>
                <w:szCs w:val="20"/>
              </w:rPr>
            </w:pPr>
            <w:r w:rsidRPr="000D1980">
              <w:rPr>
                <w:b/>
                <w:bCs/>
                <w:sz w:val="20"/>
                <w:szCs w:val="20"/>
              </w:rPr>
              <w:t xml:space="preserve">CPR-2011 </w:t>
            </w:r>
          </w:p>
        </w:tc>
        <w:tc>
          <w:tcPr>
            <w:tcW w:w="0" w:type="auto"/>
            <w:shd w:val="clear" w:color="auto" w:fill="FFFFFF" w:themeFill="background1"/>
          </w:tcPr>
          <w:p w14:paraId="46E51A85" w14:textId="77777777" w:rsidR="000D1980" w:rsidRPr="00F923DD" w:rsidRDefault="000D1980" w:rsidP="000D1980">
            <w:pPr>
              <w:pStyle w:val="Studie"/>
              <w:spacing w:before="40" w:after="40"/>
              <w:rPr>
                <w:rFonts w:cs="Times New Roman"/>
                <w:sz w:val="20"/>
                <w:szCs w:val="20"/>
                <w:lang w:val="en-GB"/>
              </w:rPr>
            </w:pPr>
            <w:r w:rsidRPr="00F923DD">
              <w:rPr>
                <w:rFonts w:cs="Times New Roman"/>
                <w:sz w:val="20"/>
                <w:szCs w:val="20"/>
                <w:lang w:val="en-GB"/>
              </w:rPr>
              <w:t>Construction Products Regulation</w:t>
            </w:r>
            <w:r>
              <w:rPr>
                <w:rFonts w:cs="Times New Roman"/>
                <w:sz w:val="20"/>
                <w:szCs w:val="20"/>
                <w:lang w:val="en-GB"/>
              </w:rPr>
              <w:t xml:space="preserve"> (EU) 305/2011</w:t>
            </w:r>
          </w:p>
        </w:tc>
        <w:tc>
          <w:tcPr>
            <w:tcW w:w="0" w:type="auto"/>
            <w:shd w:val="clear" w:color="auto" w:fill="FFFFFF" w:themeFill="background1"/>
          </w:tcPr>
          <w:p w14:paraId="5E374159" w14:textId="77777777" w:rsidR="000D1980" w:rsidRPr="00F923DD" w:rsidRDefault="000D1980" w:rsidP="000D1980">
            <w:pPr>
              <w:pStyle w:val="Studie"/>
              <w:spacing w:before="40" w:after="40"/>
              <w:rPr>
                <w:sz w:val="20"/>
                <w:szCs w:val="20"/>
              </w:rPr>
            </w:pPr>
            <w:r w:rsidRPr="00F923DD">
              <w:rPr>
                <w:sz w:val="20"/>
                <w:szCs w:val="20"/>
              </w:rPr>
              <w:t xml:space="preserve">nařízení o stavebních výrobcích </w:t>
            </w:r>
            <w:r>
              <w:rPr>
                <w:sz w:val="20"/>
                <w:szCs w:val="20"/>
              </w:rPr>
              <w:t>(EU) 305/2011</w:t>
            </w:r>
          </w:p>
        </w:tc>
      </w:tr>
      <w:tr w:rsidR="000D1980" w:rsidRPr="00F923DD" w14:paraId="7ABB430D" w14:textId="77777777" w:rsidTr="000D1980">
        <w:trPr>
          <w:jc w:val="center"/>
        </w:trPr>
        <w:tc>
          <w:tcPr>
            <w:tcW w:w="0" w:type="auto"/>
            <w:shd w:val="clear" w:color="auto" w:fill="FFFFFF" w:themeFill="background1"/>
          </w:tcPr>
          <w:p w14:paraId="1B6073C9" w14:textId="52FDDEBB" w:rsidR="000D1980" w:rsidRPr="000D1980" w:rsidRDefault="000D1980" w:rsidP="000D1980">
            <w:pPr>
              <w:pStyle w:val="Studie"/>
              <w:spacing w:before="40" w:after="40"/>
              <w:rPr>
                <w:b/>
                <w:bCs/>
                <w:sz w:val="20"/>
                <w:szCs w:val="20"/>
              </w:rPr>
            </w:pPr>
            <w:r w:rsidRPr="000D1980">
              <w:rPr>
                <w:b/>
                <w:bCs/>
                <w:sz w:val="20"/>
                <w:szCs w:val="20"/>
              </w:rPr>
              <w:t>CPR-2014</w:t>
            </w:r>
          </w:p>
        </w:tc>
        <w:tc>
          <w:tcPr>
            <w:tcW w:w="0" w:type="auto"/>
            <w:shd w:val="clear" w:color="auto" w:fill="FFFFFF" w:themeFill="background1"/>
          </w:tcPr>
          <w:p w14:paraId="5E46B1D8" w14:textId="77777777" w:rsidR="000D1980" w:rsidRPr="00F923DD" w:rsidRDefault="000D1980" w:rsidP="000D1980">
            <w:pPr>
              <w:pStyle w:val="Studie"/>
              <w:spacing w:before="40" w:after="40"/>
              <w:rPr>
                <w:rFonts w:cs="Times New Roman"/>
                <w:sz w:val="20"/>
                <w:szCs w:val="20"/>
                <w:lang w:val="en-GB"/>
              </w:rPr>
            </w:pPr>
            <w:r w:rsidRPr="00F923DD">
              <w:rPr>
                <w:rFonts w:cs="Times New Roman"/>
                <w:sz w:val="20"/>
                <w:szCs w:val="20"/>
                <w:lang w:val="en-GB"/>
              </w:rPr>
              <w:t>Construction Products Regulation</w:t>
            </w:r>
            <w:r>
              <w:rPr>
                <w:rFonts w:cs="Times New Roman"/>
                <w:sz w:val="20"/>
                <w:szCs w:val="20"/>
                <w:lang w:val="en-GB"/>
              </w:rPr>
              <w:t xml:space="preserve"> (EU) 2024/3110</w:t>
            </w:r>
          </w:p>
        </w:tc>
        <w:tc>
          <w:tcPr>
            <w:tcW w:w="0" w:type="auto"/>
            <w:shd w:val="clear" w:color="auto" w:fill="FFFFFF" w:themeFill="background1"/>
          </w:tcPr>
          <w:p w14:paraId="5921A4C7" w14:textId="77777777" w:rsidR="000D1980" w:rsidRPr="00F923DD" w:rsidRDefault="000D1980" w:rsidP="000D1980">
            <w:pPr>
              <w:pStyle w:val="Studie"/>
              <w:spacing w:before="40" w:after="40"/>
              <w:rPr>
                <w:sz w:val="20"/>
                <w:szCs w:val="20"/>
              </w:rPr>
            </w:pPr>
            <w:r w:rsidRPr="00F923DD">
              <w:rPr>
                <w:sz w:val="20"/>
                <w:szCs w:val="20"/>
              </w:rPr>
              <w:t xml:space="preserve">nařízení o stavebních výrobcích </w:t>
            </w:r>
            <w:r>
              <w:rPr>
                <w:sz w:val="20"/>
                <w:szCs w:val="20"/>
              </w:rPr>
              <w:t>(EU) 2024/3110</w:t>
            </w:r>
          </w:p>
        </w:tc>
      </w:tr>
      <w:tr w:rsidR="000D1980" w:rsidRPr="00F923DD" w14:paraId="638F6022" w14:textId="77777777" w:rsidTr="000D1980">
        <w:trPr>
          <w:jc w:val="center"/>
        </w:trPr>
        <w:tc>
          <w:tcPr>
            <w:tcW w:w="0" w:type="auto"/>
            <w:shd w:val="clear" w:color="auto" w:fill="FFFFFF" w:themeFill="background1"/>
          </w:tcPr>
          <w:p w14:paraId="5E2931F2" w14:textId="77777777" w:rsidR="000D1980" w:rsidRPr="00F923DD" w:rsidRDefault="000D1980" w:rsidP="000D1980">
            <w:pPr>
              <w:pStyle w:val="Studie"/>
              <w:spacing w:before="40" w:after="40"/>
              <w:rPr>
                <w:b/>
                <w:bCs/>
                <w:sz w:val="20"/>
                <w:szCs w:val="20"/>
              </w:rPr>
            </w:pPr>
            <w:r w:rsidRPr="00F923DD">
              <w:rPr>
                <w:b/>
                <w:bCs/>
                <w:sz w:val="20"/>
                <w:szCs w:val="20"/>
              </w:rPr>
              <w:t xml:space="preserve">EAD </w:t>
            </w:r>
          </w:p>
        </w:tc>
        <w:tc>
          <w:tcPr>
            <w:tcW w:w="0" w:type="auto"/>
            <w:shd w:val="clear" w:color="auto" w:fill="FFFFFF" w:themeFill="background1"/>
          </w:tcPr>
          <w:p w14:paraId="6D6E0307" w14:textId="77777777" w:rsidR="000D1980" w:rsidRPr="00F923DD" w:rsidRDefault="000D1980" w:rsidP="000D1980">
            <w:pPr>
              <w:pStyle w:val="Studie"/>
              <w:spacing w:before="40" w:after="40"/>
              <w:rPr>
                <w:sz w:val="20"/>
                <w:szCs w:val="20"/>
                <w:lang w:val="en-GB"/>
              </w:rPr>
            </w:pPr>
            <w:r w:rsidRPr="00F923DD">
              <w:rPr>
                <w:sz w:val="20"/>
                <w:szCs w:val="20"/>
              </w:rPr>
              <w:t>European Assessment Dokument (CPR)</w:t>
            </w:r>
          </w:p>
        </w:tc>
        <w:tc>
          <w:tcPr>
            <w:tcW w:w="0" w:type="auto"/>
            <w:shd w:val="clear" w:color="auto" w:fill="FFFFFF" w:themeFill="background1"/>
          </w:tcPr>
          <w:p w14:paraId="307715E3" w14:textId="77777777" w:rsidR="000D1980" w:rsidRPr="00F923DD" w:rsidRDefault="000D1980" w:rsidP="000D1980">
            <w:pPr>
              <w:pStyle w:val="Studie"/>
              <w:spacing w:before="40" w:after="40"/>
              <w:rPr>
                <w:sz w:val="20"/>
                <w:szCs w:val="20"/>
                <w:lang w:val="de-DE"/>
              </w:rPr>
            </w:pPr>
            <w:r w:rsidRPr="00F923DD">
              <w:rPr>
                <w:sz w:val="20"/>
                <w:szCs w:val="20"/>
              </w:rPr>
              <w:t>evropský dokument pro posuzování (CPR)</w:t>
            </w:r>
          </w:p>
        </w:tc>
      </w:tr>
      <w:tr w:rsidR="000D1980" w:rsidRPr="00F923DD" w14:paraId="32D95F1F" w14:textId="77777777" w:rsidTr="000D1980">
        <w:trPr>
          <w:jc w:val="center"/>
        </w:trPr>
        <w:tc>
          <w:tcPr>
            <w:tcW w:w="0" w:type="auto"/>
            <w:shd w:val="clear" w:color="auto" w:fill="FFFFFF" w:themeFill="background1"/>
          </w:tcPr>
          <w:p w14:paraId="4613969C" w14:textId="77777777" w:rsidR="000D1980" w:rsidRPr="00F923DD" w:rsidRDefault="000D1980" w:rsidP="000D1980">
            <w:pPr>
              <w:pStyle w:val="Studie"/>
              <w:spacing w:before="40" w:after="40"/>
              <w:rPr>
                <w:b/>
                <w:bCs/>
                <w:sz w:val="20"/>
                <w:szCs w:val="20"/>
              </w:rPr>
            </w:pPr>
            <w:r w:rsidRPr="00F923DD">
              <w:rPr>
                <w:b/>
                <w:bCs/>
                <w:sz w:val="20"/>
                <w:szCs w:val="20"/>
              </w:rPr>
              <w:t>EC</w:t>
            </w:r>
          </w:p>
        </w:tc>
        <w:tc>
          <w:tcPr>
            <w:tcW w:w="0" w:type="auto"/>
            <w:shd w:val="clear" w:color="auto" w:fill="FFFFFF" w:themeFill="background1"/>
          </w:tcPr>
          <w:p w14:paraId="7885B0CA" w14:textId="77777777" w:rsidR="000D1980" w:rsidRPr="00F923DD" w:rsidRDefault="000D1980" w:rsidP="000D1980">
            <w:pPr>
              <w:pStyle w:val="Studie"/>
              <w:spacing w:before="40" w:after="40"/>
              <w:rPr>
                <w:sz w:val="20"/>
                <w:szCs w:val="20"/>
                <w:lang w:val="en-GB"/>
              </w:rPr>
            </w:pPr>
            <w:r w:rsidRPr="00F923DD">
              <w:rPr>
                <w:sz w:val="20"/>
                <w:szCs w:val="20"/>
                <w:lang w:val="en-GB"/>
              </w:rPr>
              <w:t>European Communities</w:t>
            </w:r>
          </w:p>
          <w:p w14:paraId="3BDC3895" w14:textId="77777777" w:rsidR="000D1980" w:rsidRPr="00F923DD" w:rsidRDefault="000D1980" w:rsidP="000D1980">
            <w:pPr>
              <w:pStyle w:val="Studie"/>
              <w:spacing w:before="40" w:after="40"/>
              <w:rPr>
                <w:sz w:val="20"/>
                <w:szCs w:val="20"/>
                <w:lang w:val="en-GB"/>
              </w:rPr>
            </w:pPr>
          </w:p>
          <w:p w14:paraId="0A738812" w14:textId="77777777" w:rsidR="000D1980" w:rsidRPr="00F923DD" w:rsidRDefault="000D1980" w:rsidP="000D1980">
            <w:pPr>
              <w:pStyle w:val="Studie"/>
              <w:spacing w:before="40" w:after="40"/>
              <w:rPr>
                <w:sz w:val="20"/>
                <w:szCs w:val="20"/>
                <w:lang w:val="en-GB"/>
              </w:rPr>
            </w:pPr>
            <w:r w:rsidRPr="00F923DD">
              <w:rPr>
                <w:sz w:val="20"/>
                <w:szCs w:val="20"/>
                <w:lang w:val="en-GB"/>
              </w:rPr>
              <w:t>European Commission</w:t>
            </w:r>
          </w:p>
        </w:tc>
        <w:tc>
          <w:tcPr>
            <w:tcW w:w="0" w:type="auto"/>
            <w:shd w:val="clear" w:color="auto" w:fill="FFFFFF" w:themeFill="background1"/>
          </w:tcPr>
          <w:p w14:paraId="0D37C926" w14:textId="77777777" w:rsidR="000D1980" w:rsidRPr="00F923DD" w:rsidRDefault="000D1980" w:rsidP="000D1980">
            <w:pPr>
              <w:pStyle w:val="Studie"/>
              <w:spacing w:before="40" w:after="40"/>
              <w:rPr>
                <w:sz w:val="20"/>
                <w:szCs w:val="20"/>
              </w:rPr>
            </w:pPr>
            <w:r w:rsidRPr="00F923DD">
              <w:rPr>
                <w:sz w:val="20"/>
                <w:szCs w:val="20"/>
              </w:rPr>
              <w:t>Evropská společenství (zahrnují ES, ESVO a Euratom)</w:t>
            </w:r>
          </w:p>
          <w:p w14:paraId="302C6988" w14:textId="77777777" w:rsidR="000D1980" w:rsidRPr="00F923DD" w:rsidRDefault="000D1980" w:rsidP="000D1980">
            <w:pPr>
              <w:pStyle w:val="Studie"/>
              <w:spacing w:before="40" w:after="40"/>
              <w:rPr>
                <w:sz w:val="20"/>
                <w:szCs w:val="20"/>
              </w:rPr>
            </w:pPr>
            <w:r w:rsidRPr="00F923DD">
              <w:rPr>
                <w:sz w:val="20"/>
                <w:szCs w:val="20"/>
              </w:rPr>
              <w:t>Evropská komise (ES)</w:t>
            </w:r>
          </w:p>
        </w:tc>
      </w:tr>
      <w:tr w:rsidR="000D1980" w:rsidRPr="00F923DD" w14:paraId="7B6AFD13" w14:textId="77777777" w:rsidTr="000D1980">
        <w:trPr>
          <w:jc w:val="center"/>
        </w:trPr>
        <w:tc>
          <w:tcPr>
            <w:tcW w:w="0" w:type="auto"/>
            <w:shd w:val="clear" w:color="auto" w:fill="FFFFFF" w:themeFill="background1"/>
          </w:tcPr>
          <w:p w14:paraId="3F1C67BC" w14:textId="77777777" w:rsidR="000D1980" w:rsidRPr="00F923DD" w:rsidRDefault="000D1980" w:rsidP="000D1980">
            <w:pPr>
              <w:pStyle w:val="Studie"/>
              <w:spacing w:before="40" w:after="40"/>
              <w:rPr>
                <w:b/>
                <w:bCs/>
                <w:sz w:val="20"/>
                <w:szCs w:val="20"/>
              </w:rPr>
            </w:pPr>
            <w:r w:rsidRPr="00F923DD">
              <w:rPr>
                <w:b/>
                <w:bCs/>
                <w:sz w:val="20"/>
                <w:szCs w:val="20"/>
              </w:rPr>
              <w:t>EEA</w:t>
            </w:r>
          </w:p>
        </w:tc>
        <w:tc>
          <w:tcPr>
            <w:tcW w:w="0" w:type="auto"/>
            <w:shd w:val="clear" w:color="auto" w:fill="FFFFFF" w:themeFill="background1"/>
          </w:tcPr>
          <w:p w14:paraId="3FC45C15" w14:textId="77777777" w:rsidR="000D1980" w:rsidRPr="00F923DD" w:rsidRDefault="000D1980" w:rsidP="000D1980">
            <w:pPr>
              <w:pStyle w:val="Studie"/>
              <w:spacing w:before="40" w:after="40"/>
              <w:rPr>
                <w:sz w:val="20"/>
                <w:szCs w:val="20"/>
                <w:lang w:val="en-GB"/>
              </w:rPr>
            </w:pPr>
            <w:r w:rsidRPr="00F923DD">
              <w:rPr>
                <w:sz w:val="20"/>
                <w:szCs w:val="20"/>
                <w:lang w:val="en-GB"/>
              </w:rPr>
              <w:t>European Economic Area</w:t>
            </w:r>
          </w:p>
        </w:tc>
        <w:tc>
          <w:tcPr>
            <w:tcW w:w="0" w:type="auto"/>
            <w:shd w:val="clear" w:color="auto" w:fill="FFFFFF" w:themeFill="background1"/>
          </w:tcPr>
          <w:p w14:paraId="6B0D61BA" w14:textId="77777777" w:rsidR="000D1980" w:rsidRPr="00F923DD" w:rsidRDefault="000D1980" w:rsidP="000D1980">
            <w:pPr>
              <w:pStyle w:val="Studie"/>
              <w:spacing w:before="40" w:after="40"/>
              <w:rPr>
                <w:sz w:val="20"/>
                <w:szCs w:val="20"/>
              </w:rPr>
            </w:pPr>
            <w:r w:rsidRPr="00F923DD">
              <w:rPr>
                <w:sz w:val="20"/>
                <w:szCs w:val="20"/>
              </w:rPr>
              <w:t>Evropský hospodářský prostor (EHP)</w:t>
            </w:r>
          </w:p>
        </w:tc>
      </w:tr>
      <w:tr w:rsidR="000D1980" w:rsidRPr="00F923DD" w14:paraId="019D034E" w14:textId="77777777" w:rsidTr="000D1980">
        <w:trPr>
          <w:jc w:val="center"/>
        </w:trPr>
        <w:tc>
          <w:tcPr>
            <w:tcW w:w="0" w:type="auto"/>
            <w:shd w:val="clear" w:color="auto" w:fill="FFFFFF" w:themeFill="background1"/>
          </w:tcPr>
          <w:p w14:paraId="527BC04E" w14:textId="77777777" w:rsidR="000D1980" w:rsidRPr="00F923DD" w:rsidRDefault="000D1980" w:rsidP="000D1980">
            <w:pPr>
              <w:pStyle w:val="Studie"/>
              <w:spacing w:before="40" w:after="40"/>
              <w:rPr>
                <w:b/>
                <w:bCs/>
                <w:sz w:val="20"/>
                <w:szCs w:val="20"/>
              </w:rPr>
            </w:pPr>
            <w:r w:rsidRPr="00F923DD">
              <w:rPr>
                <w:b/>
                <w:bCs/>
                <w:sz w:val="20"/>
                <w:szCs w:val="20"/>
              </w:rPr>
              <w:t>EEC</w:t>
            </w:r>
          </w:p>
        </w:tc>
        <w:tc>
          <w:tcPr>
            <w:tcW w:w="0" w:type="auto"/>
            <w:shd w:val="clear" w:color="auto" w:fill="FFFFFF" w:themeFill="background1"/>
          </w:tcPr>
          <w:p w14:paraId="708D5AA8" w14:textId="77777777" w:rsidR="000D1980" w:rsidRPr="00F923DD" w:rsidRDefault="000D1980" w:rsidP="000D1980">
            <w:pPr>
              <w:pStyle w:val="Studie"/>
              <w:spacing w:before="40" w:after="40"/>
              <w:rPr>
                <w:sz w:val="20"/>
                <w:szCs w:val="20"/>
                <w:lang w:val="en-GB"/>
              </w:rPr>
            </w:pPr>
            <w:smartTag w:uri="urn:schemas-microsoft-com:office:smarttags" w:element="place">
              <w:r w:rsidRPr="00F923DD">
                <w:rPr>
                  <w:sz w:val="20"/>
                  <w:szCs w:val="20"/>
                  <w:lang w:val="en-GB"/>
                </w:rPr>
                <w:t>European Economic Community</w:t>
              </w:r>
            </w:smartTag>
          </w:p>
        </w:tc>
        <w:tc>
          <w:tcPr>
            <w:tcW w:w="0" w:type="auto"/>
            <w:shd w:val="clear" w:color="auto" w:fill="FFFFFF" w:themeFill="background1"/>
          </w:tcPr>
          <w:p w14:paraId="79DBD591" w14:textId="77777777" w:rsidR="000D1980" w:rsidRPr="00F923DD" w:rsidRDefault="000D1980" w:rsidP="000D1980">
            <w:pPr>
              <w:pStyle w:val="Studie"/>
              <w:spacing w:before="40" w:after="40"/>
              <w:rPr>
                <w:sz w:val="20"/>
                <w:szCs w:val="20"/>
              </w:rPr>
            </w:pPr>
            <w:r w:rsidRPr="00F923DD">
              <w:rPr>
                <w:sz w:val="20"/>
                <w:szCs w:val="20"/>
              </w:rPr>
              <w:t>Evropské hospodářské společenství (EHS)</w:t>
            </w:r>
          </w:p>
        </w:tc>
      </w:tr>
      <w:tr w:rsidR="000D1980" w:rsidRPr="00F923DD" w14:paraId="3362A3B9" w14:textId="77777777" w:rsidTr="000D1980">
        <w:trPr>
          <w:jc w:val="center"/>
        </w:trPr>
        <w:tc>
          <w:tcPr>
            <w:tcW w:w="0" w:type="auto"/>
            <w:shd w:val="clear" w:color="auto" w:fill="FFFFFF" w:themeFill="background1"/>
          </w:tcPr>
          <w:p w14:paraId="7F9482E6" w14:textId="77777777" w:rsidR="000D1980" w:rsidRPr="00F923DD" w:rsidRDefault="000D1980" w:rsidP="000D1980">
            <w:pPr>
              <w:pStyle w:val="Studie"/>
              <w:spacing w:before="40" w:after="40"/>
              <w:rPr>
                <w:b/>
                <w:bCs/>
                <w:sz w:val="20"/>
                <w:szCs w:val="20"/>
              </w:rPr>
            </w:pPr>
            <w:r w:rsidRPr="00F923DD">
              <w:rPr>
                <w:b/>
                <w:bCs/>
                <w:sz w:val="20"/>
                <w:szCs w:val="20"/>
              </w:rPr>
              <w:t>EFTA</w:t>
            </w:r>
          </w:p>
        </w:tc>
        <w:tc>
          <w:tcPr>
            <w:tcW w:w="0" w:type="auto"/>
            <w:shd w:val="clear" w:color="auto" w:fill="FFFFFF" w:themeFill="background1"/>
          </w:tcPr>
          <w:p w14:paraId="7F6EC144" w14:textId="77777777" w:rsidR="000D1980" w:rsidRPr="00F923DD" w:rsidRDefault="000D1980" w:rsidP="000D1980">
            <w:pPr>
              <w:pStyle w:val="Studie"/>
              <w:spacing w:before="40" w:after="40"/>
              <w:rPr>
                <w:sz w:val="20"/>
                <w:szCs w:val="20"/>
                <w:lang w:val="en-GB"/>
              </w:rPr>
            </w:pPr>
            <w:r w:rsidRPr="00F923DD">
              <w:rPr>
                <w:sz w:val="20"/>
                <w:szCs w:val="20"/>
                <w:lang w:val="en-GB"/>
              </w:rPr>
              <w:t>European Free Trade Association</w:t>
            </w:r>
          </w:p>
        </w:tc>
        <w:tc>
          <w:tcPr>
            <w:tcW w:w="0" w:type="auto"/>
            <w:shd w:val="clear" w:color="auto" w:fill="FFFFFF" w:themeFill="background1"/>
          </w:tcPr>
          <w:p w14:paraId="56F941EA" w14:textId="77777777" w:rsidR="000D1980" w:rsidRPr="00F923DD" w:rsidRDefault="000D1980" w:rsidP="000D1980">
            <w:pPr>
              <w:pStyle w:val="Studie"/>
              <w:spacing w:before="40" w:after="40"/>
              <w:rPr>
                <w:sz w:val="20"/>
                <w:szCs w:val="20"/>
              </w:rPr>
            </w:pPr>
            <w:r w:rsidRPr="00F923DD">
              <w:rPr>
                <w:sz w:val="20"/>
                <w:szCs w:val="20"/>
              </w:rPr>
              <w:t>Evropské sdružení volného obchodu (ESVO)</w:t>
            </w:r>
          </w:p>
        </w:tc>
      </w:tr>
      <w:tr w:rsidR="000D1980" w:rsidRPr="00F923DD" w14:paraId="28605E38" w14:textId="77777777" w:rsidTr="000D1980">
        <w:trPr>
          <w:jc w:val="center"/>
        </w:trPr>
        <w:tc>
          <w:tcPr>
            <w:tcW w:w="0" w:type="auto"/>
            <w:shd w:val="clear" w:color="auto" w:fill="FFFFFF" w:themeFill="background1"/>
          </w:tcPr>
          <w:p w14:paraId="5CF2C05E" w14:textId="77777777" w:rsidR="000D1980" w:rsidRPr="00F923DD" w:rsidRDefault="000D1980" w:rsidP="000D1980">
            <w:pPr>
              <w:spacing w:before="60" w:after="60"/>
              <w:rPr>
                <w:rFonts w:cs="Arial"/>
                <w:b/>
                <w:bCs/>
              </w:rPr>
            </w:pPr>
            <w:r w:rsidRPr="00F923DD">
              <w:rPr>
                <w:rFonts w:cs="Arial"/>
                <w:b/>
                <w:bCs/>
              </w:rPr>
              <w:t>ECHA</w:t>
            </w:r>
          </w:p>
        </w:tc>
        <w:tc>
          <w:tcPr>
            <w:tcW w:w="0" w:type="auto"/>
            <w:shd w:val="clear" w:color="auto" w:fill="FFFFFF" w:themeFill="background1"/>
          </w:tcPr>
          <w:p w14:paraId="67CAC411" w14:textId="77777777" w:rsidR="000D1980" w:rsidRPr="00F923DD" w:rsidRDefault="000D1980" w:rsidP="000D1980">
            <w:pPr>
              <w:spacing w:before="60" w:after="60"/>
              <w:rPr>
                <w:rFonts w:cs="Arial"/>
                <w:lang w:val="en-GB"/>
              </w:rPr>
            </w:pPr>
            <w:r w:rsidRPr="00F923DD">
              <w:rPr>
                <w:rFonts w:cs="Arial"/>
                <w:lang w:val="en-GB"/>
              </w:rPr>
              <w:t>European Chemicals Agency</w:t>
            </w:r>
          </w:p>
        </w:tc>
        <w:tc>
          <w:tcPr>
            <w:tcW w:w="0" w:type="auto"/>
            <w:shd w:val="clear" w:color="auto" w:fill="FFFFFF" w:themeFill="background1"/>
          </w:tcPr>
          <w:p w14:paraId="68D0ABEC" w14:textId="77777777" w:rsidR="000D1980" w:rsidRPr="00F923DD" w:rsidRDefault="000D1980" w:rsidP="000D1980">
            <w:pPr>
              <w:spacing w:before="60" w:after="60"/>
              <w:rPr>
                <w:rFonts w:cs="Arial"/>
              </w:rPr>
            </w:pPr>
            <w:r w:rsidRPr="00F923DD">
              <w:rPr>
                <w:rFonts w:cs="Arial"/>
              </w:rPr>
              <w:t>Evropská agentura pro chemické látky</w:t>
            </w:r>
          </w:p>
        </w:tc>
      </w:tr>
      <w:tr w:rsidR="000D1980" w:rsidRPr="00F923DD" w14:paraId="61C5F158" w14:textId="77777777" w:rsidTr="000D1980">
        <w:trPr>
          <w:jc w:val="center"/>
        </w:trPr>
        <w:tc>
          <w:tcPr>
            <w:tcW w:w="0" w:type="auto"/>
            <w:shd w:val="clear" w:color="auto" w:fill="FFFFFF" w:themeFill="background1"/>
          </w:tcPr>
          <w:p w14:paraId="140B49E3" w14:textId="77777777" w:rsidR="000D1980" w:rsidRPr="00F923DD" w:rsidRDefault="000D1980" w:rsidP="000D1980">
            <w:pPr>
              <w:spacing w:before="60" w:after="60"/>
              <w:rPr>
                <w:rFonts w:cs="Arial"/>
                <w:b/>
                <w:bCs/>
              </w:rPr>
            </w:pPr>
            <w:r w:rsidRPr="00F923DD">
              <w:rPr>
                <w:rFonts w:cs="Arial"/>
                <w:b/>
                <w:bCs/>
              </w:rPr>
              <w:t>EIA</w:t>
            </w:r>
          </w:p>
        </w:tc>
        <w:tc>
          <w:tcPr>
            <w:tcW w:w="0" w:type="auto"/>
            <w:shd w:val="clear" w:color="auto" w:fill="FFFFFF" w:themeFill="background1"/>
          </w:tcPr>
          <w:p w14:paraId="101E3E25" w14:textId="77777777" w:rsidR="000D1980" w:rsidRPr="00F923DD" w:rsidRDefault="000D1980" w:rsidP="000D1980">
            <w:pPr>
              <w:spacing w:before="60" w:after="60"/>
              <w:rPr>
                <w:rFonts w:cs="Arial"/>
                <w:lang w:val="en-GB"/>
              </w:rPr>
            </w:pPr>
            <w:r w:rsidRPr="00F923DD">
              <w:rPr>
                <w:rFonts w:cs="Arial"/>
                <w:lang w:val="en-GB"/>
              </w:rPr>
              <w:t>Environmental Impact Assessment</w:t>
            </w:r>
          </w:p>
        </w:tc>
        <w:tc>
          <w:tcPr>
            <w:tcW w:w="0" w:type="auto"/>
            <w:shd w:val="clear" w:color="auto" w:fill="FFFFFF" w:themeFill="background1"/>
          </w:tcPr>
          <w:p w14:paraId="7342B927" w14:textId="77777777" w:rsidR="000D1980" w:rsidRPr="00F923DD" w:rsidRDefault="000D1980" w:rsidP="000D1980">
            <w:pPr>
              <w:spacing w:before="60" w:after="60"/>
              <w:rPr>
                <w:rFonts w:cs="Arial"/>
              </w:rPr>
            </w:pPr>
            <w:r w:rsidRPr="00F923DD">
              <w:rPr>
                <w:rFonts w:cs="Arial"/>
                <w:lang w:val="en-GB"/>
              </w:rPr>
              <w:t>p</w:t>
            </w:r>
            <w:r w:rsidRPr="00F923DD">
              <w:rPr>
                <w:rFonts w:cs="Arial"/>
              </w:rPr>
              <w:t>osuzování vlivů na životní prostředí</w:t>
            </w:r>
          </w:p>
        </w:tc>
      </w:tr>
      <w:tr w:rsidR="000D1980" w:rsidRPr="00F923DD" w14:paraId="262AD181" w14:textId="77777777" w:rsidTr="000D1980">
        <w:trPr>
          <w:jc w:val="center"/>
        </w:trPr>
        <w:tc>
          <w:tcPr>
            <w:tcW w:w="0" w:type="auto"/>
            <w:shd w:val="clear" w:color="auto" w:fill="FFFFFF" w:themeFill="background1"/>
          </w:tcPr>
          <w:p w14:paraId="466B06DD" w14:textId="77777777" w:rsidR="000D1980" w:rsidRPr="00F923DD" w:rsidRDefault="000D1980" w:rsidP="000D1980">
            <w:pPr>
              <w:pStyle w:val="Studie"/>
              <w:spacing w:before="40" w:after="40"/>
              <w:rPr>
                <w:b/>
                <w:bCs/>
                <w:sz w:val="20"/>
                <w:szCs w:val="20"/>
                <w:lang w:val="de-DE"/>
              </w:rPr>
            </w:pPr>
            <w:r w:rsidRPr="00F923DD">
              <w:rPr>
                <w:b/>
                <w:bCs/>
                <w:sz w:val="20"/>
                <w:szCs w:val="20"/>
                <w:lang w:val="de-DE"/>
              </w:rPr>
              <w:t>EN</w:t>
            </w:r>
          </w:p>
        </w:tc>
        <w:tc>
          <w:tcPr>
            <w:tcW w:w="0" w:type="auto"/>
            <w:shd w:val="clear" w:color="auto" w:fill="FFFFFF" w:themeFill="background1"/>
          </w:tcPr>
          <w:p w14:paraId="12F32D52" w14:textId="77777777" w:rsidR="000D1980" w:rsidRPr="00F923DD" w:rsidRDefault="000D1980" w:rsidP="000D1980">
            <w:pPr>
              <w:pStyle w:val="Studie"/>
              <w:spacing w:before="40" w:after="40"/>
              <w:rPr>
                <w:sz w:val="20"/>
                <w:szCs w:val="20"/>
                <w:lang w:val="de-DE"/>
              </w:rPr>
            </w:pPr>
            <w:r w:rsidRPr="00F923DD">
              <w:rPr>
                <w:sz w:val="20"/>
                <w:szCs w:val="20"/>
                <w:lang w:val="de-DE"/>
              </w:rPr>
              <w:t>European standard</w:t>
            </w:r>
          </w:p>
        </w:tc>
        <w:tc>
          <w:tcPr>
            <w:tcW w:w="0" w:type="auto"/>
            <w:shd w:val="clear" w:color="auto" w:fill="FFFFFF" w:themeFill="background1"/>
          </w:tcPr>
          <w:p w14:paraId="161E5EE2" w14:textId="77777777" w:rsidR="000D1980" w:rsidRPr="00F923DD" w:rsidRDefault="000D1980" w:rsidP="000D1980">
            <w:pPr>
              <w:pStyle w:val="Studie"/>
              <w:spacing w:before="40" w:after="40"/>
              <w:rPr>
                <w:sz w:val="20"/>
                <w:szCs w:val="20"/>
              </w:rPr>
            </w:pPr>
            <w:r w:rsidRPr="00F923DD">
              <w:rPr>
                <w:sz w:val="20"/>
                <w:szCs w:val="20"/>
              </w:rPr>
              <w:t>evropská norma</w:t>
            </w:r>
          </w:p>
        </w:tc>
      </w:tr>
      <w:tr w:rsidR="000D1980" w:rsidRPr="00F923DD" w14:paraId="35F2A49A" w14:textId="77777777" w:rsidTr="000D1980">
        <w:trPr>
          <w:jc w:val="center"/>
        </w:trPr>
        <w:tc>
          <w:tcPr>
            <w:tcW w:w="0" w:type="auto"/>
            <w:shd w:val="clear" w:color="auto" w:fill="FFFFFF" w:themeFill="background1"/>
          </w:tcPr>
          <w:p w14:paraId="6ADB8476" w14:textId="77777777" w:rsidR="000D1980" w:rsidRPr="00F923DD" w:rsidRDefault="000D1980" w:rsidP="000D1980">
            <w:pPr>
              <w:tabs>
                <w:tab w:val="left" w:pos="567"/>
              </w:tabs>
              <w:spacing w:before="40" w:after="40"/>
              <w:ind w:left="284" w:hanging="284"/>
              <w:rPr>
                <w:rFonts w:cs="Arial"/>
                <w:b/>
                <w:bCs/>
              </w:rPr>
            </w:pPr>
            <w:r w:rsidRPr="00F923DD">
              <w:rPr>
                <w:rFonts w:cs="Arial"/>
                <w:b/>
                <w:bCs/>
              </w:rPr>
              <w:t>EOTA</w:t>
            </w:r>
          </w:p>
        </w:tc>
        <w:tc>
          <w:tcPr>
            <w:tcW w:w="0" w:type="auto"/>
            <w:shd w:val="clear" w:color="auto" w:fill="FFFFFF" w:themeFill="background1"/>
          </w:tcPr>
          <w:p w14:paraId="02759AC2" w14:textId="77777777" w:rsidR="000D1980" w:rsidRPr="00F923DD" w:rsidRDefault="000D1980" w:rsidP="000D1980">
            <w:pPr>
              <w:tabs>
                <w:tab w:val="left" w:pos="567"/>
              </w:tabs>
              <w:spacing w:before="40" w:after="40"/>
              <w:rPr>
                <w:rFonts w:cs="Arial"/>
                <w:lang w:val="en-GB"/>
              </w:rPr>
            </w:pPr>
            <w:r w:rsidRPr="00F923DD">
              <w:rPr>
                <w:rFonts w:cs="Arial"/>
                <w:lang w:val="en-GB"/>
              </w:rPr>
              <w:t>European Organisation for Technical Approvals (article 9.2 of the CPD)</w:t>
            </w:r>
          </w:p>
          <w:p w14:paraId="74BEA990" w14:textId="77777777" w:rsidR="000D1980" w:rsidRPr="00F923DD" w:rsidRDefault="000D1980" w:rsidP="000D1980">
            <w:pPr>
              <w:tabs>
                <w:tab w:val="left" w:pos="567"/>
              </w:tabs>
              <w:spacing w:before="40" w:after="40"/>
              <w:rPr>
                <w:rFonts w:cs="Arial"/>
                <w:lang w:val="en-GB"/>
              </w:rPr>
            </w:pPr>
            <w:r w:rsidRPr="00F923DD">
              <w:rPr>
                <w:rFonts w:cs="Arial"/>
                <w:lang w:val="en-GB"/>
              </w:rPr>
              <w:t>European Organization for Technical Assessment (article 31 of the CPR – Organisation of TABs)</w:t>
            </w:r>
          </w:p>
        </w:tc>
        <w:tc>
          <w:tcPr>
            <w:tcW w:w="0" w:type="auto"/>
            <w:shd w:val="clear" w:color="auto" w:fill="FFFFFF" w:themeFill="background1"/>
          </w:tcPr>
          <w:p w14:paraId="517BF625" w14:textId="77777777" w:rsidR="000D1980" w:rsidRPr="00F923DD" w:rsidRDefault="000D1980" w:rsidP="000D1980">
            <w:pPr>
              <w:tabs>
                <w:tab w:val="left" w:pos="567"/>
              </w:tabs>
              <w:spacing w:before="40" w:after="40"/>
              <w:rPr>
                <w:rFonts w:cs="Arial"/>
              </w:rPr>
            </w:pPr>
            <w:r w:rsidRPr="00F923DD">
              <w:rPr>
                <w:rFonts w:cs="Arial"/>
              </w:rPr>
              <w:t>Evropská organizace pro technická schválení (čl. 9 odst. 2 CPD)</w:t>
            </w:r>
          </w:p>
          <w:p w14:paraId="1B9ECB86" w14:textId="77777777" w:rsidR="000D1980" w:rsidRPr="00F923DD" w:rsidRDefault="000D1980" w:rsidP="000D1980">
            <w:pPr>
              <w:tabs>
                <w:tab w:val="left" w:pos="567"/>
              </w:tabs>
              <w:spacing w:before="40" w:after="40"/>
              <w:rPr>
                <w:rFonts w:cs="Arial"/>
              </w:rPr>
            </w:pPr>
            <w:r w:rsidRPr="00F923DD">
              <w:rPr>
                <w:rFonts w:cs="Arial"/>
              </w:rPr>
              <w:t>Evropská organizace pro technická posuzování (článek 31 CPR – Organizace TAB)</w:t>
            </w:r>
          </w:p>
        </w:tc>
      </w:tr>
      <w:tr w:rsidR="000D1980" w:rsidRPr="00F923DD" w14:paraId="39204B21" w14:textId="77777777" w:rsidTr="000D1980">
        <w:trPr>
          <w:jc w:val="center"/>
        </w:trPr>
        <w:tc>
          <w:tcPr>
            <w:tcW w:w="0" w:type="auto"/>
            <w:shd w:val="clear" w:color="auto" w:fill="FFFFFF" w:themeFill="background1"/>
          </w:tcPr>
          <w:p w14:paraId="14512B45" w14:textId="77777777" w:rsidR="000D1980" w:rsidRPr="00F923DD" w:rsidRDefault="000D1980" w:rsidP="000D1980">
            <w:pPr>
              <w:pStyle w:val="Studie"/>
              <w:spacing w:before="40" w:after="40"/>
              <w:rPr>
                <w:b/>
                <w:bCs/>
                <w:sz w:val="20"/>
                <w:szCs w:val="20"/>
              </w:rPr>
            </w:pPr>
            <w:r w:rsidRPr="00F923DD">
              <w:rPr>
                <w:b/>
                <w:bCs/>
                <w:sz w:val="20"/>
                <w:szCs w:val="20"/>
              </w:rPr>
              <w:t xml:space="preserve">EP </w:t>
            </w:r>
          </w:p>
        </w:tc>
        <w:tc>
          <w:tcPr>
            <w:tcW w:w="0" w:type="auto"/>
            <w:shd w:val="clear" w:color="auto" w:fill="FFFFFF" w:themeFill="background1"/>
          </w:tcPr>
          <w:p w14:paraId="08F5B7DB" w14:textId="77777777" w:rsidR="000D1980" w:rsidRPr="00F923DD" w:rsidRDefault="000D1980" w:rsidP="000D1980">
            <w:pPr>
              <w:pStyle w:val="Studie"/>
              <w:spacing w:before="40" w:after="40"/>
              <w:rPr>
                <w:sz w:val="20"/>
                <w:szCs w:val="20"/>
                <w:lang w:val="en-US"/>
              </w:rPr>
            </w:pPr>
            <w:r w:rsidRPr="00F923DD">
              <w:rPr>
                <w:sz w:val="20"/>
                <w:szCs w:val="20"/>
                <w:lang w:val="en-US"/>
              </w:rPr>
              <w:t>European Parlament</w:t>
            </w:r>
          </w:p>
        </w:tc>
        <w:tc>
          <w:tcPr>
            <w:tcW w:w="0" w:type="auto"/>
            <w:shd w:val="clear" w:color="auto" w:fill="FFFFFF" w:themeFill="background1"/>
          </w:tcPr>
          <w:p w14:paraId="559B1277" w14:textId="77777777" w:rsidR="000D1980" w:rsidRPr="00F923DD" w:rsidRDefault="000D1980" w:rsidP="000D1980">
            <w:pPr>
              <w:pStyle w:val="Studie"/>
              <w:spacing w:before="40" w:after="40"/>
              <w:rPr>
                <w:sz w:val="20"/>
                <w:szCs w:val="20"/>
              </w:rPr>
            </w:pPr>
            <w:r w:rsidRPr="00F923DD">
              <w:rPr>
                <w:sz w:val="20"/>
                <w:szCs w:val="20"/>
              </w:rPr>
              <w:t>Evropský parlament</w:t>
            </w:r>
          </w:p>
        </w:tc>
      </w:tr>
      <w:tr w:rsidR="000D1980" w:rsidRPr="00F923DD" w14:paraId="6C92D0E6" w14:textId="77777777" w:rsidTr="000D1980">
        <w:trPr>
          <w:jc w:val="center"/>
        </w:trPr>
        <w:tc>
          <w:tcPr>
            <w:tcW w:w="0" w:type="auto"/>
            <w:shd w:val="clear" w:color="auto" w:fill="FFFFFF" w:themeFill="background1"/>
          </w:tcPr>
          <w:p w14:paraId="4E92B3A6" w14:textId="77777777" w:rsidR="000D1980" w:rsidRPr="00F923DD" w:rsidRDefault="000D1980" w:rsidP="000D1980">
            <w:pPr>
              <w:pStyle w:val="Studie"/>
              <w:spacing w:before="40" w:after="40"/>
              <w:rPr>
                <w:b/>
                <w:bCs/>
                <w:sz w:val="20"/>
                <w:szCs w:val="20"/>
              </w:rPr>
            </w:pPr>
            <w:r w:rsidRPr="00F923DD">
              <w:rPr>
                <w:b/>
                <w:bCs/>
                <w:sz w:val="20"/>
                <w:szCs w:val="20"/>
              </w:rPr>
              <w:t>ETA</w:t>
            </w:r>
          </w:p>
        </w:tc>
        <w:tc>
          <w:tcPr>
            <w:tcW w:w="0" w:type="auto"/>
            <w:shd w:val="clear" w:color="auto" w:fill="FFFFFF" w:themeFill="background1"/>
          </w:tcPr>
          <w:p w14:paraId="6D02C15E" w14:textId="77777777" w:rsidR="000D1980" w:rsidRPr="00F923DD" w:rsidRDefault="000D1980" w:rsidP="000D1980">
            <w:pPr>
              <w:pStyle w:val="Studie"/>
              <w:spacing w:before="40" w:after="40"/>
              <w:rPr>
                <w:sz w:val="20"/>
                <w:szCs w:val="20"/>
                <w:lang w:val="en-GB"/>
              </w:rPr>
            </w:pPr>
            <w:r w:rsidRPr="00F923DD">
              <w:rPr>
                <w:sz w:val="20"/>
                <w:szCs w:val="20"/>
                <w:lang w:val="en-GB"/>
              </w:rPr>
              <w:t>European Technical Approval (CPD)</w:t>
            </w:r>
          </w:p>
          <w:p w14:paraId="1DC119BA" w14:textId="77777777" w:rsidR="000D1980" w:rsidRPr="00F923DD" w:rsidRDefault="000D1980" w:rsidP="000D1980">
            <w:pPr>
              <w:pStyle w:val="Studie"/>
              <w:spacing w:before="40" w:after="40"/>
              <w:rPr>
                <w:sz w:val="20"/>
                <w:szCs w:val="20"/>
                <w:lang w:val="en-GB"/>
              </w:rPr>
            </w:pPr>
            <w:r w:rsidRPr="00F923DD">
              <w:rPr>
                <w:sz w:val="20"/>
                <w:szCs w:val="20"/>
                <w:lang w:val="en-GB"/>
              </w:rPr>
              <w:t>European Technical Assessment (CPR)</w:t>
            </w:r>
          </w:p>
        </w:tc>
        <w:tc>
          <w:tcPr>
            <w:tcW w:w="0" w:type="auto"/>
            <w:shd w:val="clear" w:color="auto" w:fill="FFFFFF" w:themeFill="background1"/>
          </w:tcPr>
          <w:p w14:paraId="1404C1AD" w14:textId="77777777" w:rsidR="000D1980" w:rsidRPr="00F923DD" w:rsidRDefault="000D1980" w:rsidP="000D1980">
            <w:pPr>
              <w:pStyle w:val="Studie"/>
              <w:spacing w:before="40" w:after="40"/>
              <w:rPr>
                <w:sz w:val="20"/>
                <w:szCs w:val="20"/>
              </w:rPr>
            </w:pPr>
            <w:r w:rsidRPr="00F923DD">
              <w:rPr>
                <w:sz w:val="20"/>
                <w:szCs w:val="20"/>
              </w:rPr>
              <w:t>evropské technické schválení (CPD)</w:t>
            </w:r>
          </w:p>
          <w:p w14:paraId="1586B9CE" w14:textId="77777777" w:rsidR="000D1980" w:rsidRPr="00F923DD" w:rsidRDefault="000D1980" w:rsidP="000D1980">
            <w:pPr>
              <w:pStyle w:val="Studie"/>
              <w:spacing w:before="40" w:after="40"/>
              <w:rPr>
                <w:sz w:val="20"/>
                <w:szCs w:val="20"/>
              </w:rPr>
            </w:pPr>
            <w:r w:rsidRPr="00F923DD">
              <w:rPr>
                <w:sz w:val="20"/>
                <w:szCs w:val="20"/>
              </w:rPr>
              <w:t>evropské technické posouzení (CPR)</w:t>
            </w:r>
          </w:p>
        </w:tc>
      </w:tr>
      <w:tr w:rsidR="000D1980" w:rsidRPr="00F923DD" w14:paraId="2DF20452" w14:textId="77777777" w:rsidTr="000D1980">
        <w:trPr>
          <w:jc w:val="center"/>
        </w:trPr>
        <w:tc>
          <w:tcPr>
            <w:tcW w:w="0" w:type="auto"/>
            <w:shd w:val="clear" w:color="auto" w:fill="FFFFFF" w:themeFill="background1"/>
          </w:tcPr>
          <w:p w14:paraId="2DB74E80" w14:textId="77777777" w:rsidR="000D1980" w:rsidRPr="00F923DD" w:rsidRDefault="000D1980" w:rsidP="000D1980">
            <w:pPr>
              <w:pStyle w:val="Studie"/>
              <w:spacing w:before="40" w:after="40"/>
              <w:rPr>
                <w:b/>
                <w:bCs/>
                <w:sz w:val="20"/>
                <w:szCs w:val="20"/>
              </w:rPr>
            </w:pPr>
            <w:r w:rsidRPr="00F923DD">
              <w:rPr>
                <w:b/>
                <w:bCs/>
                <w:sz w:val="20"/>
                <w:szCs w:val="20"/>
              </w:rPr>
              <w:t>EU</w:t>
            </w:r>
          </w:p>
        </w:tc>
        <w:tc>
          <w:tcPr>
            <w:tcW w:w="0" w:type="auto"/>
            <w:shd w:val="clear" w:color="auto" w:fill="FFFFFF" w:themeFill="background1"/>
          </w:tcPr>
          <w:p w14:paraId="6C4B4190" w14:textId="77777777" w:rsidR="000D1980" w:rsidRPr="00F923DD" w:rsidRDefault="000D1980" w:rsidP="000D1980">
            <w:pPr>
              <w:pStyle w:val="Studie"/>
              <w:spacing w:before="40" w:after="40"/>
              <w:rPr>
                <w:sz w:val="20"/>
                <w:szCs w:val="20"/>
                <w:lang w:val="en-GB"/>
              </w:rPr>
            </w:pPr>
            <w:r w:rsidRPr="00F923DD">
              <w:rPr>
                <w:sz w:val="20"/>
                <w:szCs w:val="20"/>
                <w:lang w:val="en-GB"/>
              </w:rPr>
              <w:t>European Union</w:t>
            </w:r>
          </w:p>
        </w:tc>
        <w:tc>
          <w:tcPr>
            <w:tcW w:w="0" w:type="auto"/>
            <w:shd w:val="clear" w:color="auto" w:fill="FFFFFF" w:themeFill="background1"/>
          </w:tcPr>
          <w:p w14:paraId="1E1F32F1" w14:textId="77777777" w:rsidR="000D1980" w:rsidRPr="00F923DD" w:rsidRDefault="000D1980" w:rsidP="000D1980">
            <w:pPr>
              <w:pStyle w:val="Studie"/>
              <w:spacing w:before="40" w:after="40"/>
              <w:rPr>
                <w:sz w:val="20"/>
                <w:szCs w:val="20"/>
              </w:rPr>
            </w:pPr>
            <w:r w:rsidRPr="00F923DD">
              <w:rPr>
                <w:sz w:val="20"/>
                <w:szCs w:val="20"/>
              </w:rPr>
              <w:t>Evropská unie</w:t>
            </w:r>
          </w:p>
        </w:tc>
      </w:tr>
      <w:tr w:rsidR="000D1980" w:rsidRPr="00F923DD" w14:paraId="7CDAAAE2" w14:textId="77777777" w:rsidTr="000D1980">
        <w:trPr>
          <w:jc w:val="center"/>
        </w:trPr>
        <w:tc>
          <w:tcPr>
            <w:tcW w:w="0" w:type="auto"/>
            <w:shd w:val="clear" w:color="auto" w:fill="FFFFFF" w:themeFill="background1"/>
          </w:tcPr>
          <w:p w14:paraId="39155AF1" w14:textId="77777777" w:rsidR="000D1980" w:rsidRPr="00F923DD" w:rsidRDefault="000D1980" w:rsidP="000D1980">
            <w:pPr>
              <w:pStyle w:val="Studie"/>
              <w:spacing w:before="40" w:after="40"/>
              <w:rPr>
                <w:b/>
                <w:bCs/>
                <w:sz w:val="20"/>
                <w:szCs w:val="20"/>
              </w:rPr>
            </w:pPr>
            <w:r w:rsidRPr="00F923DD">
              <w:rPr>
                <w:b/>
                <w:bCs/>
                <w:sz w:val="20"/>
                <w:szCs w:val="20"/>
              </w:rPr>
              <w:t>hEN</w:t>
            </w:r>
          </w:p>
        </w:tc>
        <w:tc>
          <w:tcPr>
            <w:tcW w:w="0" w:type="auto"/>
            <w:shd w:val="clear" w:color="auto" w:fill="FFFFFF" w:themeFill="background1"/>
          </w:tcPr>
          <w:p w14:paraId="034EA233" w14:textId="77777777" w:rsidR="000D1980" w:rsidRPr="00F923DD" w:rsidRDefault="000D1980" w:rsidP="000D1980">
            <w:pPr>
              <w:pStyle w:val="Studie"/>
              <w:spacing w:before="40" w:after="40"/>
              <w:rPr>
                <w:sz w:val="20"/>
                <w:szCs w:val="20"/>
                <w:lang w:val="en-GB"/>
              </w:rPr>
            </w:pPr>
            <w:r w:rsidRPr="00F923DD">
              <w:rPr>
                <w:sz w:val="20"/>
                <w:szCs w:val="20"/>
                <w:lang w:val="en-GB"/>
              </w:rPr>
              <w:t>harmonised European standard (for a construction product to enable CE Marking)</w:t>
            </w:r>
          </w:p>
        </w:tc>
        <w:tc>
          <w:tcPr>
            <w:tcW w:w="0" w:type="auto"/>
            <w:shd w:val="clear" w:color="auto" w:fill="FFFFFF" w:themeFill="background1"/>
          </w:tcPr>
          <w:p w14:paraId="7AB13F69" w14:textId="77777777" w:rsidR="000D1980" w:rsidRPr="00F923DD" w:rsidRDefault="000D1980" w:rsidP="000D1980">
            <w:pPr>
              <w:pStyle w:val="Studie"/>
              <w:spacing w:before="40" w:after="40"/>
              <w:rPr>
                <w:sz w:val="20"/>
                <w:szCs w:val="20"/>
              </w:rPr>
            </w:pPr>
            <w:r w:rsidRPr="00F923DD">
              <w:rPr>
                <w:sz w:val="20"/>
                <w:szCs w:val="20"/>
              </w:rPr>
              <w:t>harmonizovaná evropská norma (stavebního výrobku – umožňující označení CE)</w:t>
            </w:r>
          </w:p>
        </w:tc>
      </w:tr>
      <w:tr w:rsidR="000D1980" w:rsidRPr="00F923DD" w14:paraId="34AD1AFA" w14:textId="77777777" w:rsidTr="000D1980">
        <w:trPr>
          <w:jc w:val="center"/>
        </w:trPr>
        <w:tc>
          <w:tcPr>
            <w:tcW w:w="0" w:type="auto"/>
            <w:shd w:val="clear" w:color="auto" w:fill="FFFFFF" w:themeFill="background1"/>
          </w:tcPr>
          <w:p w14:paraId="6ECDE1FF" w14:textId="77777777" w:rsidR="000D1980" w:rsidRPr="00F923DD" w:rsidRDefault="000D1980" w:rsidP="000D1980">
            <w:pPr>
              <w:pStyle w:val="Studie"/>
              <w:spacing w:before="40" w:after="40"/>
              <w:rPr>
                <w:b/>
                <w:bCs/>
                <w:sz w:val="20"/>
                <w:szCs w:val="20"/>
              </w:rPr>
            </w:pPr>
            <w:r w:rsidRPr="00F923DD">
              <w:rPr>
                <w:b/>
                <w:bCs/>
                <w:sz w:val="20"/>
                <w:szCs w:val="20"/>
                <w:lang w:val="en-GB"/>
              </w:rPr>
              <w:lastRenderedPageBreak/>
              <w:t>ISO</w:t>
            </w:r>
          </w:p>
        </w:tc>
        <w:tc>
          <w:tcPr>
            <w:tcW w:w="0" w:type="auto"/>
            <w:shd w:val="clear" w:color="auto" w:fill="FFFFFF" w:themeFill="background1"/>
          </w:tcPr>
          <w:p w14:paraId="6B63E261" w14:textId="77777777" w:rsidR="000D1980" w:rsidRPr="00F923DD" w:rsidRDefault="000D1980" w:rsidP="000D1980">
            <w:pPr>
              <w:pStyle w:val="Studie"/>
              <w:spacing w:before="40" w:after="40"/>
              <w:rPr>
                <w:sz w:val="20"/>
                <w:szCs w:val="20"/>
                <w:lang w:val="en-GB"/>
              </w:rPr>
            </w:pPr>
            <w:r w:rsidRPr="00F923DD">
              <w:rPr>
                <w:sz w:val="20"/>
                <w:szCs w:val="20"/>
                <w:lang w:val="en-GB"/>
              </w:rPr>
              <w:t>International Standards Organisation</w:t>
            </w:r>
          </w:p>
        </w:tc>
        <w:tc>
          <w:tcPr>
            <w:tcW w:w="0" w:type="auto"/>
            <w:shd w:val="clear" w:color="auto" w:fill="FFFFFF" w:themeFill="background1"/>
          </w:tcPr>
          <w:p w14:paraId="71F08F0F" w14:textId="77777777" w:rsidR="000D1980" w:rsidRPr="00F923DD" w:rsidRDefault="000D1980" w:rsidP="000D1980">
            <w:pPr>
              <w:pStyle w:val="Studie"/>
              <w:spacing w:before="40" w:after="40"/>
              <w:rPr>
                <w:sz w:val="20"/>
                <w:szCs w:val="20"/>
              </w:rPr>
            </w:pPr>
            <w:r w:rsidRPr="00F923DD">
              <w:rPr>
                <w:sz w:val="20"/>
                <w:szCs w:val="20"/>
              </w:rPr>
              <w:t>Mezinárodní organizace pro normalizaci</w:t>
            </w:r>
          </w:p>
        </w:tc>
      </w:tr>
      <w:tr w:rsidR="000D1980" w:rsidRPr="00F923DD" w14:paraId="04BBC8C1" w14:textId="77777777" w:rsidTr="000D1980">
        <w:trPr>
          <w:jc w:val="center"/>
        </w:trPr>
        <w:tc>
          <w:tcPr>
            <w:tcW w:w="0" w:type="auto"/>
            <w:shd w:val="clear" w:color="auto" w:fill="FFFFFF" w:themeFill="background1"/>
          </w:tcPr>
          <w:p w14:paraId="0F23B402" w14:textId="77777777" w:rsidR="000D1980" w:rsidRPr="00F923DD" w:rsidRDefault="000D1980" w:rsidP="000D1980">
            <w:pPr>
              <w:pStyle w:val="Studie"/>
              <w:spacing w:before="40" w:after="40"/>
              <w:rPr>
                <w:b/>
                <w:bCs/>
                <w:sz w:val="20"/>
                <w:szCs w:val="20"/>
              </w:rPr>
            </w:pPr>
            <w:r w:rsidRPr="00F923DD">
              <w:rPr>
                <w:b/>
                <w:bCs/>
                <w:sz w:val="20"/>
                <w:szCs w:val="20"/>
              </w:rPr>
              <w:t>MS</w:t>
            </w:r>
          </w:p>
        </w:tc>
        <w:tc>
          <w:tcPr>
            <w:tcW w:w="0" w:type="auto"/>
            <w:shd w:val="clear" w:color="auto" w:fill="FFFFFF" w:themeFill="background1"/>
          </w:tcPr>
          <w:p w14:paraId="67BD6639" w14:textId="77777777" w:rsidR="000D1980" w:rsidRPr="00F923DD" w:rsidRDefault="000D1980" w:rsidP="000D1980">
            <w:pPr>
              <w:pStyle w:val="Studie"/>
              <w:spacing w:before="40" w:after="40"/>
              <w:rPr>
                <w:sz w:val="20"/>
                <w:szCs w:val="20"/>
                <w:lang w:val="en-GB"/>
              </w:rPr>
            </w:pPr>
            <w:smartTag w:uri="urn:schemas-microsoft-com:office:smarttags" w:element="place">
              <w:smartTag w:uri="urn:schemas-microsoft-com:office:smarttags" w:element="PlaceName">
                <w:r w:rsidRPr="00F923DD">
                  <w:rPr>
                    <w:sz w:val="20"/>
                    <w:szCs w:val="20"/>
                    <w:lang w:val="en-GB"/>
                  </w:rPr>
                  <w:t>Member</w:t>
                </w:r>
              </w:smartTag>
              <w:r w:rsidRPr="00F923DD">
                <w:rPr>
                  <w:sz w:val="20"/>
                  <w:szCs w:val="20"/>
                  <w:lang w:val="en-GB"/>
                </w:rPr>
                <w:t xml:space="preserve"> </w:t>
              </w:r>
              <w:smartTag w:uri="urn:schemas-microsoft-com:office:smarttags" w:element="PlaceType">
                <w:r w:rsidRPr="00F923DD">
                  <w:rPr>
                    <w:sz w:val="20"/>
                    <w:szCs w:val="20"/>
                    <w:lang w:val="en-GB"/>
                  </w:rPr>
                  <w:t>State</w:t>
                </w:r>
              </w:smartTag>
            </w:smartTag>
          </w:p>
        </w:tc>
        <w:tc>
          <w:tcPr>
            <w:tcW w:w="0" w:type="auto"/>
            <w:shd w:val="clear" w:color="auto" w:fill="FFFFFF" w:themeFill="background1"/>
          </w:tcPr>
          <w:p w14:paraId="68078D12" w14:textId="77777777" w:rsidR="000D1980" w:rsidRPr="00F923DD" w:rsidRDefault="000D1980" w:rsidP="000D1980">
            <w:pPr>
              <w:pStyle w:val="Studie"/>
              <w:spacing w:before="40" w:after="40"/>
              <w:rPr>
                <w:sz w:val="20"/>
                <w:szCs w:val="20"/>
              </w:rPr>
            </w:pPr>
            <w:r w:rsidRPr="00F923DD">
              <w:rPr>
                <w:sz w:val="20"/>
                <w:szCs w:val="20"/>
              </w:rPr>
              <w:t>členský stát</w:t>
            </w:r>
          </w:p>
        </w:tc>
      </w:tr>
      <w:tr w:rsidR="00B100DD" w:rsidRPr="00F923DD" w14:paraId="00C37DE1" w14:textId="77777777" w:rsidTr="000D1980">
        <w:trPr>
          <w:jc w:val="center"/>
        </w:trPr>
        <w:tc>
          <w:tcPr>
            <w:tcW w:w="0" w:type="auto"/>
            <w:shd w:val="clear" w:color="auto" w:fill="FFFFFF" w:themeFill="background1"/>
          </w:tcPr>
          <w:p w14:paraId="7D04A6C8" w14:textId="66C0CF6B" w:rsidR="00B100DD" w:rsidRPr="00F923DD" w:rsidRDefault="00B100DD" w:rsidP="000D1980">
            <w:pPr>
              <w:pStyle w:val="Studie"/>
              <w:spacing w:before="40" w:after="40"/>
              <w:rPr>
                <w:b/>
                <w:bCs/>
                <w:sz w:val="20"/>
                <w:szCs w:val="20"/>
              </w:rPr>
            </w:pPr>
            <w:r>
              <w:rPr>
                <w:b/>
                <w:bCs/>
                <w:sz w:val="20"/>
                <w:szCs w:val="20"/>
              </w:rPr>
              <w:t>NA</w:t>
            </w:r>
          </w:p>
        </w:tc>
        <w:tc>
          <w:tcPr>
            <w:tcW w:w="0" w:type="auto"/>
            <w:shd w:val="clear" w:color="auto" w:fill="FFFFFF" w:themeFill="background1"/>
          </w:tcPr>
          <w:p w14:paraId="367F3208" w14:textId="2D2604EF" w:rsidR="00B100DD" w:rsidRPr="00F923DD" w:rsidRDefault="00B100DD" w:rsidP="000D1980">
            <w:pPr>
              <w:pStyle w:val="Studie"/>
              <w:spacing w:before="40" w:after="40"/>
              <w:rPr>
                <w:sz w:val="20"/>
                <w:szCs w:val="20"/>
                <w:lang w:val="en-GB"/>
              </w:rPr>
            </w:pPr>
            <w:r>
              <w:rPr>
                <w:sz w:val="20"/>
                <w:szCs w:val="20"/>
                <w:lang w:val="en-GB"/>
              </w:rPr>
              <w:t>Nový přístup k technické harmonizaci</w:t>
            </w:r>
          </w:p>
        </w:tc>
        <w:tc>
          <w:tcPr>
            <w:tcW w:w="0" w:type="auto"/>
            <w:shd w:val="clear" w:color="auto" w:fill="FFFFFF" w:themeFill="background1"/>
          </w:tcPr>
          <w:p w14:paraId="48AF1B9F" w14:textId="34F15086" w:rsidR="00B100DD" w:rsidRPr="00F923DD" w:rsidRDefault="00B100DD" w:rsidP="000D1980">
            <w:pPr>
              <w:pStyle w:val="Studie"/>
              <w:spacing w:before="40" w:after="40"/>
              <w:rPr>
                <w:color w:val="000000"/>
                <w:sz w:val="20"/>
                <w:szCs w:val="20"/>
                <w:lang w:val="en-GB"/>
              </w:rPr>
            </w:pPr>
            <w:r>
              <w:rPr>
                <w:sz w:val="20"/>
                <w:szCs w:val="20"/>
                <w:lang w:val="en-GB"/>
              </w:rPr>
              <w:t>Nový přístup k technické harmonizaci</w:t>
            </w:r>
          </w:p>
        </w:tc>
      </w:tr>
      <w:tr w:rsidR="000D1980" w:rsidRPr="00F923DD" w14:paraId="555ED7F3" w14:textId="77777777" w:rsidTr="000D1980">
        <w:trPr>
          <w:jc w:val="center"/>
        </w:trPr>
        <w:tc>
          <w:tcPr>
            <w:tcW w:w="0" w:type="auto"/>
            <w:shd w:val="clear" w:color="auto" w:fill="FFFFFF" w:themeFill="background1"/>
          </w:tcPr>
          <w:p w14:paraId="711C3A95" w14:textId="77777777" w:rsidR="000D1980" w:rsidRPr="00F923DD" w:rsidRDefault="000D1980" w:rsidP="000D1980">
            <w:pPr>
              <w:pStyle w:val="Studie"/>
              <w:spacing w:before="40" w:after="40"/>
              <w:rPr>
                <w:b/>
                <w:bCs/>
                <w:sz w:val="20"/>
                <w:szCs w:val="20"/>
              </w:rPr>
            </w:pPr>
            <w:r w:rsidRPr="00F923DD">
              <w:rPr>
                <w:b/>
                <w:bCs/>
                <w:sz w:val="20"/>
                <w:szCs w:val="20"/>
              </w:rPr>
              <w:t>NANDO</w:t>
            </w:r>
          </w:p>
        </w:tc>
        <w:tc>
          <w:tcPr>
            <w:tcW w:w="0" w:type="auto"/>
            <w:shd w:val="clear" w:color="auto" w:fill="FFFFFF" w:themeFill="background1"/>
          </w:tcPr>
          <w:p w14:paraId="63006295" w14:textId="77777777" w:rsidR="000D1980" w:rsidRPr="00F923DD" w:rsidRDefault="000D1980" w:rsidP="000D1980">
            <w:pPr>
              <w:pStyle w:val="Studie"/>
              <w:spacing w:before="40" w:after="40"/>
              <w:rPr>
                <w:sz w:val="20"/>
                <w:szCs w:val="20"/>
                <w:lang w:val="en-GB"/>
              </w:rPr>
            </w:pPr>
            <w:r w:rsidRPr="00F923DD">
              <w:rPr>
                <w:sz w:val="20"/>
                <w:szCs w:val="20"/>
                <w:lang w:val="en-GB"/>
              </w:rPr>
              <w:t>New Approach Notified and Designated Organisations (Information System)</w:t>
            </w:r>
          </w:p>
        </w:tc>
        <w:tc>
          <w:tcPr>
            <w:tcW w:w="0" w:type="auto"/>
            <w:shd w:val="clear" w:color="auto" w:fill="FFFFFF" w:themeFill="background1"/>
          </w:tcPr>
          <w:p w14:paraId="20D2E318" w14:textId="77777777" w:rsidR="000D1980" w:rsidRPr="00F923DD" w:rsidRDefault="000D1980" w:rsidP="000D1980">
            <w:pPr>
              <w:pStyle w:val="Studie"/>
              <w:spacing w:before="40" w:after="40"/>
              <w:rPr>
                <w:color w:val="000000"/>
                <w:sz w:val="20"/>
                <w:szCs w:val="20"/>
              </w:rPr>
            </w:pPr>
            <w:r w:rsidRPr="00F923DD">
              <w:rPr>
                <w:color w:val="000000"/>
                <w:sz w:val="20"/>
                <w:szCs w:val="20"/>
                <w:lang w:val="en-GB"/>
              </w:rPr>
              <w:t>d</w:t>
            </w:r>
            <w:r w:rsidRPr="00F923DD">
              <w:rPr>
                <w:color w:val="000000"/>
                <w:sz w:val="20"/>
                <w:szCs w:val="20"/>
              </w:rPr>
              <w:t>atabáze notifikovaných a jmenovaných organizací podle nového přístupu (informační systém)</w:t>
            </w:r>
          </w:p>
        </w:tc>
      </w:tr>
      <w:tr w:rsidR="000D1980" w:rsidRPr="00F923DD" w14:paraId="58C673B9" w14:textId="77777777" w:rsidTr="000D1980">
        <w:trPr>
          <w:jc w:val="center"/>
        </w:trPr>
        <w:tc>
          <w:tcPr>
            <w:tcW w:w="0" w:type="auto"/>
            <w:shd w:val="clear" w:color="auto" w:fill="FFFFFF" w:themeFill="background1"/>
          </w:tcPr>
          <w:p w14:paraId="3211C761" w14:textId="77777777" w:rsidR="000D1980" w:rsidRPr="00F923DD" w:rsidRDefault="000D1980" w:rsidP="000D1980">
            <w:pPr>
              <w:spacing w:before="60" w:after="60"/>
              <w:ind w:left="284" w:hanging="284"/>
              <w:rPr>
                <w:rFonts w:cs="Arial"/>
                <w:b/>
                <w:bCs/>
              </w:rPr>
            </w:pPr>
            <w:r w:rsidRPr="00F923DD">
              <w:rPr>
                <w:rFonts w:cs="Arial"/>
                <w:b/>
                <w:bCs/>
              </w:rPr>
              <w:t>NB</w:t>
            </w:r>
          </w:p>
        </w:tc>
        <w:tc>
          <w:tcPr>
            <w:tcW w:w="0" w:type="auto"/>
            <w:shd w:val="clear" w:color="auto" w:fill="FFFFFF" w:themeFill="background1"/>
          </w:tcPr>
          <w:p w14:paraId="6F1AA2E9" w14:textId="77777777" w:rsidR="000D1980" w:rsidRPr="00F923DD" w:rsidRDefault="000D1980" w:rsidP="000D1980">
            <w:pPr>
              <w:spacing w:before="60" w:after="60"/>
              <w:rPr>
                <w:rFonts w:cs="Arial"/>
                <w:lang w:val="en-GB"/>
              </w:rPr>
            </w:pPr>
            <w:r w:rsidRPr="00F923DD">
              <w:rPr>
                <w:rFonts w:cs="Arial"/>
                <w:lang w:val="en-GB"/>
              </w:rPr>
              <w:t>Notified Body (i.e. certification, inspection or testing bodies)</w:t>
            </w:r>
          </w:p>
        </w:tc>
        <w:tc>
          <w:tcPr>
            <w:tcW w:w="0" w:type="auto"/>
            <w:shd w:val="clear" w:color="auto" w:fill="FFFFFF" w:themeFill="background1"/>
          </w:tcPr>
          <w:p w14:paraId="6BE8BA34" w14:textId="77777777" w:rsidR="000D1980" w:rsidRPr="00F923DD" w:rsidRDefault="000D1980" w:rsidP="000D1980">
            <w:pPr>
              <w:spacing w:before="60" w:after="60"/>
              <w:rPr>
                <w:rFonts w:cs="Arial"/>
              </w:rPr>
            </w:pPr>
            <w:r w:rsidRPr="00F923DD">
              <w:rPr>
                <w:rFonts w:cs="Arial"/>
              </w:rPr>
              <w:t xml:space="preserve">notifikovaná osoba NO </w:t>
            </w:r>
            <w:r w:rsidRPr="00F923DD">
              <w:t xml:space="preserve">(tj. certifikační, inspekční nebo zkušební orgány </w:t>
            </w:r>
            <w:r w:rsidRPr="00F923DD">
              <w:rPr>
                <w:rFonts w:cs="Arial"/>
              </w:rPr>
              <w:t xml:space="preserve">podle CPR) </w:t>
            </w:r>
          </w:p>
          <w:p w14:paraId="5A3C5CF1" w14:textId="77777777" w:rsidR="000D1980" w:rsidRPr="00F923DD" w:rsidRDefault="000D1980" w:rsidP="000D1980">
            <w:pPr>
              <w:spacing w:before="60" w:after="60"/>
              <w:rPr>
                <w:rFonts w:cs="Arial"/>
              </w:rPr>
            </w:pPr>
            <w:r w:rsidRPr="00F923DD">
              <w:rPr>
                <w:rFonts w:cs="Arial"/>
              </w:rPr>
              <w:t>V překladu CPR do češtiny se nazývá „oznámený subjekt“(OS)</w:t>
            </w:r>
          </w:p>
        </w:tc>
      </w:tr>
      <w:tr w:rsidR="000D1980" w:rsidRPr="00F923DD" w14:paraId="38587B83" w14:textId="77777777" w:rsidTr="000D1980">
        <w:trPr>
          <w:jc w:val="center"/>
        </w:trPr>
        <w:tc>
          <w:tcPr>
            <w:tcW w:w="0" w:type="auto"/>
            <w:shd w:val="clear" w:color="auto" w:fill="FFFFFF" w:themeFill="background1"/>
          </w:tcPr>
          <w:p w14:paraId="76193382" w14:textId="77777777" w:rsidR="000D1980" w:rsidRPr="00F923DD" w:rsidRDefault="000D1980" w:rsidP="000D1980">
            <w:pPr>
              <w:pStyle w:val="Studie"/>
              <w:spacing w:before="40" w:after="40"/>
              <w:rPr>
                <w:b/>
                <w:bCs/>
                <w:sz w:val="20"/>
                <w:szCs w:val="20"/>
              </w:rPr>
            </w:pPr>
            <w:r w:rsidRPr="00F923DD">
              <w:rPr>
                <w:b/>
                <w:bCs/>
                <w:sz w:val="20"/>
                <w:szCs w:val="20"/>
              </w:rPr>
              <w:t>NLF</w:t>
            </w:r>
          </w:p>
        </w:tc>
        <w:tc>
          <w:tcPr>
            <w:tcW w:w="0" w:type="auto"/>
            <w:shd w:val="clear" w:color="auto" w:fill="FFFFFF" w:themeFill="background1"/>
          </w:tcPr>
          <w:p w14:paraId="3FDA0919" w14:textId="77777777" w:rsidR="000D1980" w:rsidRPr="00F923DD" w:rsidRDefault="000D1980" w:rsidP="000D1980">
            <w:pPr>
              <w:pStyle w:val="Studie"/>
              <w:spacing w:before="40" w:after="40"/>
              <w:rPr>
                <w:sz w:val="20"/>
                <w:szCs w:val="20"/>
                <w:lang w:val="en-GB"/>
              </w:rPr>
            </w:pPr>
            <w:r w:rsidRPr="00F923DD">
              <w:rPr>
                <w:sz w:val="20"/>
                <w:szCs w:val="20"/>
                <w:lang w:val="en-GB"/>
              </w:rPr>
              <w:t>New Legislation Framework</w:t>
            </w:r>
          </w:p>
        </w:tc>
        <w:tc>
          <w:tcPr>
            <w:tcW w:w="0" w:type="auto"/>
            <w:shd w:val="clear" w:color="auto" w:fill="FFFFFF" w:themeFill="background1"/>
          </w:tcPr>
          <w:p w14:paraId="2A9BDC20" w14:textId="77777777" w:rsidR="000D1980" w:rsidRPr="00F923DD" w:rsidRDefault="000D1980" w:rsidP="000D1980">
            <w:pPr>
              <w:pStyle w:val="Studie"/>
              <w:spacing w:before="40" w:after="40"/>
              <w:rPr>
                <w:sz w:val="20"/>
                <w:szCs w:val="20"/>
              </w:rPr>
            </w:pPr>
            <w:r w:rsidRPr="00F923DD">
              <w:rPr>
                <w:sz w:val="20"/>
                <w:szCs w:val="20"/>
              </w:rPr>
              <w:t>nový legislativní rámec</w:t>
            </w:r>
          </w:p>
        </w:tc>
      </w:tr>
      <w:tr w:rsidR="000D1980" w:rsidRPr="00F923DD" w14:paraId="05BA3977" w14:textId="77777777" w:rsidTr="000D1980">
        <w:trPr>
          <w:jc w:val="center"/>
        </w:trPr>
        <w:tc>
          <w:tcPr>
            <w:tcW w:w="0" w:type="auto"/>
            <w:shd w:val="clear" w:color="auto" w:fill="FFFFFF" w:themeFill="background1"/>
          </w:tcPr>
          <w:p w14:paraId="7E6C355F" w14:textId="77777777" w:rsidR="000D1980" w:rsidRPr="00F923DD" w:rsidRDefault="000D1980" w:rsidP="000D1980">
            <w:pPr>
              <w:pStyle w:val="Studie"/>
              <w:spacing w:before="40" w:after="40"/>
              <w:rPr>
                <w:b/>
                <w:bCs/>
                <w:sz w:val="20"/>
                <w:szCs w:val="20"/>
              </w:rPr>
            </w:pPr>
            <w:r w:rsidRPr="00F923DD">
              <w:rPr>
                <w:b/>
                <w:bCs/>
                <w:sz w:val="20"/>
                <w:szCs w:val="20"/>
              </w:rPr>
              <w:t>OJEU</w:t>
            </w:r>
          </w:p>
        </w:tc>
        <w:tc>
          <w:tcPr>
            <w:tcW w:w="0" w:type="auto"/>
            <w:shd w:val="clear" w:color="auto" w:fill="FFFFFF" w:themeFill="background1"/>
          </w:tcPr>
          <w:p w14:paraId="1848685D" w14:textId="77777777" w:rsidR="000D1980" w:rsidRPr="00F923DD" w:rsidRDefault="000D1980" w:rsidP="000D1980">
            <w:pPr>
              <w:pStyle w:val="Studie"/>
              <w:spacing w:before="40" w:after="40"/>
              <w:rPr>
                <w:sz w:val="20"/>
                <w:szCs w:val="20"/>
              </w:rPr>
            </w:pPr>
            <w:r w:rsidRPr="00F923DD">
              <w:rPr>
                <w:sz w:val="20"/>
                <w:szCs w:val="20"/>
              </w:rPr>
              <w:t>Official Journal of the European Union</w:t>
            </w:r>
          </w:p>
        </w:tc>
        <w:tc>
          <w:tcPr>
            <w:tcW w:w="0" w:type="auto"/>
            <w:shd w:val="clear" w:color="auto" w:fill="FFFFFF" w:themeFill="background1"/>
          </w:tcPr>
          <w:p w14:paraId="2CD86C29" w14:textId="77777777" w:rsidR="000D1980" w:rsidRPr="00F923DD" w:rsidRDefault="000D1980" w:rsidP="000D1980">
            <w:pPr>
              <w:pStyle w:val="Studie"/>
              <w:spacing w:before="40" w:after="40"/>
              <w:rPr>
                <w:sz w:val="20"/>
                <w:szCs w:val="20"/>
              </w:rPr>
            </w:pPr>
            <w:r w:rsidRPr="00F923DD">
              <w:rPr>
                <w:sz w:val="20"/>
                <w:szCs w:val="20"/>
              </w:rPr>
              <w:t>Úřední věstník Evropské unie</w:t>
            </w:r>
          </w:p>
        </w:tc>
      </w:tr>
      <w:tr w:rsidR="000D1980" w:rsidRPr="00F923DD" w14:paraId="7E90F06F" w14:textId="77777777" w:rsidTr="000D1980">
        <w:trPr>
          <w:jc w:val="center"/>
        </w:trPr>
        <w:tc>
          <w:tcPr>
            <w:tcW w:w="0" w:type="auto"/>
            <w:shd w:val="clear" w:color="auto" w:fill="FFFFFF" w:themeFill="background1"/>
          </w:tcPr>
          <w:p w14:paraId="75521050" w14:textId="77777777" w:rsidR="000D1980" w:rsidRPr="00F923DD" w:rsidRDefault="000D1980" w:rsidP="000D1980">
            <w:pPr>
              <w:pStyle w:val="Studie"/>
              <w:spacing w:before="40" w:after="40"/>
              <w:rPr>
                <w:b/>
                <w:bCs/>
                <w:sz w:val="20"/>
                <w:szCs w:val="20"/>
              </w:rPr>
            </w:pPr>
            <w:r w:rsidRPr="00F923DD">
              <w:rPr>
                <w:b/>
                <w:bCs/>
                <w:sz w:val="20"/>
                <w:szCs w:val="20"/>
              </w:rPr>
              <w:t>RAPEX</w:t>
            </w:r>
          </w:p>
        </w:tc>
        <w:tc>
          <w:tcPr>
            <w:tcW w:w="0" w:type="auto"/>
            <w:shd w:val="clear" w:color="auto" w:fill="FFFFFF" w:themeFill="background1"/>
          </w:tcPr>
          <w:p w14:paraId="6848B92F" w14:textId="77777777" w:rsidR="000D1980" w:rsidRPr="00F923DD" w:rsidRDefault="000D1980" w:rsidP="000D1980">
            <w:pPr>
              <w:pStyle w:val="Studie"/>
              <w:spacing w:before="40" w:after="40"/>
              <w:rPr>
                <w:sz w:val="20"/>
                <w:szCs w:val="20"/>
                <w:lang w:val="en-GB"/>
              </w:rPr>
            </w:pPr>
            <w:r w:rsidRPr="00F923DD">
              <w:rPr>
                <w:sz w:val="20"/>
                <w:szCs w:val="20"/>
                <w:lang w:val="en-GB"/>
              </w:rPr>
              <w:t>Rapid Alert System for non-food consumer products</w:t>
            </w:r>
          </w:p>
        </w:tc>
        <w:tc>
          <w:tcPr>
            <w:tcW w:w="0" w:type="auto"/>
            <w:shd w:val="clear" w:color="auto" w:fill="FFFFFF" w:themeFill="background1"/>
          </w:tcPr>
          <w:p w14:paraId="48F51E1C" w14:textId="77777777" w:rsidR="000D1980" w:rsidRPr="00F923DD" w:rsidRDefault="000D1980" w:rsidP="000D1980">
            <w:pPr>
              <w:pStyle w:val="Studie"/>
              <w:spacing w:before="40" w:after="40"/>
              <w:rPr>
                <w:sz w:val="20"/>
                <w:szCs w:val="20"/>
              </w:rPr>
            </w:pPr>
            <w:r w:rsidRPr="00F923DD">
              <w:rPr>
                <w:sz w:val="20"/>
                <w:szCs w:val="20"/>
              </w:rPr>
              <w:t>systém pro rychlou výměnu informací o nebezpečných výrobcích</w:t>
            </w:r>
          </w:p>
        </w:tc>
      </w:tr>
      <w:tr w:rsidR="000D1980" w:rsidRPr="00F923DD" w14:paraId="4EE666B6" w14:textId="77777777" w:rsidTr="000D1980">
        <w:trPr>
          <w:jc w:val="center"/>
        </w:trPr>
        <w:tc>
          <w:tcPr>
            <w:tcW w:w="0" w:type="auto"/>
            <w:shd w:val="clear" w:color="auto" w:fill="FFFFFF" w:themeFill="background1"/>
          </w:tcPr>
          <w:p w14:paraId="4F3908F3" w14:textId="77777777" w:rsidR="000D1980" w:rsidRPr="00F923DD" w:rsidRDefault="000D1980" w:rsidP="000D1980">
            <w:pPr>
              <w:pStyle w:val="Studie"/>
              <w:spacing w:before="40" w:after="40"/>
              <w:rPr>
                <w:b/>
                <w:bCs/>
                <w:sz w:val="20"/>
                <w:szCs w:val="20"/>
              </w:rPr>
            </w:pPr>
            <w:r w:rsidRPr="00F923DD">
              <w:rPr>
                <w:b/>
                <w:bCs/>
                <w:sz w:val="20"/>
                <w:szCs w:val="20"/>
              </w:rPr>
              <w:t>REACH</w:t>
            </w:r>
          </w:p>
        </w:tc>
        <w:tc>
          <w:tcPr>
            <w:tcW w:w="0" w:type="auto"/>
            <w:shd w:val="clear" w:color="auto" w:fill="FFFFFF" w:themeFill="background1"/>
          </w:tcPr>
          <w:p w14:paraId="5A192EAA" w14:textId="77777777" w:rsidR="000D1980" w:rsidRPr="00F923DD" w:rsidRDefault="000D1980" w:rsidP="000D1980">
            <w:pPr>
              <w:pStyle w:val="Studie"/>
              <w:spacing w:before="40" w:after="40"/>
              <w:rPr>
                <w:sz w:val="20"/>
                <w:szCs w:val="20"/>
                <w:lang w:val="en-GB"/>
              </w:rPr>
            </w:pPr>
            <w:r w:rsidRPr="00F923DD">
              <w:rPr>
                <w:sz w:val="20"/>
                <w:szCs w:val="20"/>
                <w:lang w:val="en-GB"/>
              </w:rPr>
              <w:t>Registration, Evaluation and Authorisation of Chemicals</w:t>
            </w:r>
          </w:p>
        </w:tc>
        <w:tc>
          <w:tcPr>
            <w:tcW w:w="0" w:type="auto"/>
            <w:shd w:val="clear" w:color="auto" w:fill="FFFFFF" w:themeFill="background1"/>
          </w:tcPr>
          <w:p w14:paraId="1320082D" w14:textId="77777777" w:rsidR="000D1980" w:rsidRPr="00F923DD" w:rsidRDefault="000D1980" w:rsidP="000D1980">
            <w:pPr>
              <w:pStyle w:val="Studie"/>
              <w:spacing w:before="40" w:after="40"/>
              <w:rPr>
                <w:sz w:val="20"/>
                <w:szCs w:val="20"/>
              </w:rPr>
            </w:pPr>
            <w:r w:rsidRPr="00F923DD">
              <w:rPr>
                <w:sz w:val="20"/>
                <w:szCs w:val="20"/>
                <w:lang w:val="en-GB"/>
              </w:rPr>
              <w:t>r</w:t>
            </w:r>
            <w:r w:rsidRPr="00F923DD">
              <w:rPr>
                <w:sz w:val="20"/>
                <w:szCs w:val="20"/>
              </w:rPr>
              <w:t>egistrace, hodnocení, povolování a omezování chemických látek</w:t>
            </w:r>
          </w:p>
        </w:tc>
      </w:tr>
      <w:tr w:rsidR="000D1980" w:rsidRPr="00F923DD" w14:paraId="6A1154BB" w14:textId="77777777" w:rsidTr="000D1980">
        <w:trPr>
          <w:jc w:val="center"/>
        </w:trPr>
        <w:tc>
          <w:tcPr>
            <w:tcW w:w="0" w:type="auto"/>
            <w:shd w:val="clear" w:color="auto" w:fill="FFFFFF" w:themeFill="background1"/>
          </w:tcPr>
          <w:p w14:paraId="2FA801F7" w14:textId="77777777" w:rsidR="000D1980" w:rsidRPr="00F923DD" w:rsidRDefault="000D1980" w:rsidP="000D1980">
            <w:pPr>
              <w:pStyle w:val="Studie"/>
              <w:spacing w:before="40" w:after="40"/>
              <w:rPr>
                <w:b/>
                <w:bCs/>
                <w:sz w:val="20"/>
                <w:szCs w:val="20"/>
              </w:rPr>
            </w:pPr>
            <w:r w:rsidRPr="00F923DD">
              <w:rPr>
                <w:b/>
                <w:bCs/>
                <w:sz w:val="20"/>
                <w:szCs w:val="20"/>
                <w:lang w:val="en-GB"/>
              </w:rPr>
              <w:t>SOLVIT</w:t>
            </w:r>
          </w:p>
        </w:tc>
        <w:tc>
          <w:tcPr>
            <w:tcW w:w="0" w:type="auto"/>
            <w:shd w:val="clear" w:color="auto" w:fill="FFFFFF" w:themeFill="background1"/>
          </w:tcPr>
          <w:p w14:paraId="5B6027E9" w14:textId="77777777" w:rsidR="000D1980" w:rsidRPr="00F923DD" w:rsidRDefault="000D1980" w:rsidP="000D1980">
            <w:pPr>
              <w:pStyle w:val="Studie"/>
              <w:spacing w:before="40" w:after="40"/>
              <w:rPr>
                <w:sz w:val="20"/>
                <w:szCs w:val="20"/>
                <w:lang w:val="en-GB"/>
              </w:rPr>
            </w:pPr>
            <w:r w:rsidRPr="00F923DD">
              <w:rPr>
                <w:sz w:val="20"/>
                <w:szCs w:val="20"/>
                <w:lang w:val="en-GB"/>
              </w:rPr>
              <w:t xml:space="preserve">Effective problem solving in </w:t>
            </w:r>
            <w:smartTag w:uri="urn:schemas-microsoft-com:office:smarttags" w:element="place">
              <w:r w:rsidRPr="00F923DD">
                <w:rPr>
                  <w:sz w:val="20"/>
                  <w:szCs w:val="20"/>
                  <w:lang w:val="en-GB"/>
                </w:rPr>
                <w:t>Europe</w:t>
              </w:r>
            </w:smartTag>
            <w:r w:rsidRPr="00F923DD">
              <w:rPr>
                <w:sz w:val="20"/>
                <w:szCs w:val="20"/>
                <w:lang w:val="en-GB"/>
              </w:rPr>
              <w:t xml:space="preserve"> </w:t>
            </w:r>
          </w:p>
        </w:tc>
        <w:tc>
          <w:tcPr>
            <w:tcW w:w="0" w:type="auto"/>
            <w:shd w:val="clear" w:color="auto" w:fill="FFFFFF" w:themeFill="background1"/>
          </w:tcPr>
          <w:p w14:paraId="12E804EB" w14:textId="77777777" w:rsidR="000D1980" w:rsidRPr="00F923DD" w:rsidRDefault="000D1980" w:rsidP="000D1980">
            <w:pPr>
              <w:pStyle w:val="Studie"/>
              <w:spacing w:before="40" w:after="40"/>
              <w:rPr>
                <w:sz w:val="20"/>
                <w:szCs w:val="20"/>
              </w:rPr>
            </w:pPr>
            <w:r w:rsidRPr="00F923DD">
              <w:rPr>
                <w:sz w:val="20"/>
                <w:szCs w:val="20"/>
                <w:lang w:val="en-GB"/>
              </w:rPr>
              <w:t>s</w:t>
            </w:r>
            <w:r w:rsidRPr="00F923DD">
              <w:rPr>
                <w:sz w:val="20"/>
                <w:szCs w:val="20"/>
              </w:rPr>
              <w:t>ystém efektivního řešení problémů s nesprávnou aplikací práva ES</w:t>
            </w:r>
          </w:p>
        </w:tc>
      </w:tr>
      <w:tr w:rsidR="000D1980" w:rsidRPr="00F923DD" w14:paraId="32725444" w14:textId="77777777" w:rsidTr="000D1980">
        <w:trPr>
          <w:jc w:val="center"/>
        </w:trPr>
        <w:tc>
          <w:tcPr>
            <w:tcW w:w="0" w:type="auto"/>
            <w:shd w:val="clear" w:color="auto" w:fill="FFFFFF" w:themeFill="background1"/>
          </w:tcPr>
          <w:p w14:paraId="33A8D788" w14:textId="77777777" w:rsidR="000D1980" w:rsidRPr="00F923DD" w:rsidRDefault="000D1980" w:rsidP="000D1980">
            <w:pPr>
              <w:pStyle w:val="Studie"/>
              <w:spacing w:before="40" w:after="40"/>
              <w:rPr>
                <w:b/>
                <w:bCs/>
                <w:sz w:val="20"/>
                <w:szCs w:val="20"/>
                <w:lang w:val="en-GB"/>
              </w:rPr>
            </w:pPr>
            <w:r w:rsidRPr="00F923DD">
              <w:rPr>
                <w:b/>
                <w:bCs/>
                <w:sz w:val="20"/>
                <w:szCs w:val="20"/>
                <w:lang w:val="en-GB"/>
              </w:rPr>
              <w:t>SVHC</w:t>
            </w:r>
          </w:p>
        </w:tc>
        <w:tc>
          <w:tcPr>
            <w:tcW w:w="0" w:type="auto"/>
            <w:shd w:val="clear" w:color="auto" w:fill="FFFFFF" w:themeFill="background1"/>
          </w:tcPr>
          <w:p w14:paraId="6F614695" w14:textId="77777777" w:rsidR="000D1980" w:rsidRPr="00F923DD" w:rsidRDefault="000D1980" w:rsidP="000D1980">
            <w:pPr>
              <w:pStyle w:val="Studie"/>
              <w:spacing w:before="40" w:after="40"/>
              <w:rPr>
                <w:sz w:val="20"/>
                <w:szCs w:val="20"/>
                <w:lang w:val="en-GB"/>
              </w:rPr>
            </w:pPr>
            <w:r w:rsidRPr="00F923DD">
              <w:rPr>
                <w:sz w:val="20"/>
                <w:szCs w:val="20"/>
                <w:lang w:val="en-GB"/>
              </w:rPr>
              <w:t>Substances of Very High Concern</w:t>
            </w:r>
          </w:p>
        </w:tc>
        <w:tc>
          <w:tcPr>
            <w:tcW w:w="0" w:type="auto"/>
            <w:shd w:val="clear" w:color="auto" w:fill="FFFFFF" w:themeFill="background1"/>
          </w:tcPr>
          <w:p w14:paraId="01DDBB97" w14:textId="77777777" w:rsidR="000D1980" w:rsidRPr="00F923DD" w:rsidRDefault="000D1980" w:rsidP="000D1980">
            <w:pPr>
              <w:pStyle w:val="Studie"/>
              <w:spacing w:before="40" w:after="40"/>
              <w:rPr>
                <w:sz w:val="20"/>
                <w:szCs w:val="20"/>
                <w:lang w:val="en-GB"/>
              </w:rPr>
            </w:pPr>
            <w:r w:rsidRPr="00F923DD">
              <w:rPr>
                <w:sz w:val="20"/>
                <w:szCs w:val="20"/>
                <w:lang w:val="en-GB"/>
              </w:rPr>
              <w:t>látky vzbuzující velmi velké obavy</w:t>
            </w:r>
          </w:p>
        </w:tc>
      </w:tr>
      <w:tr w:rsidR="000D1980" w:rsidRPr="00F923DD" w14:paraId="6E4397EB" w14:textId="77777777" w:rsidTr="000D1980">
        <w:trPr>
          <w:jc w:val="center"/>
        </w:trPr>
        <w:tc>
          <w:tcPr>
            <w:tcW w:w="0" w:type="auto"/>
            <w:shd w:val="clear" w:color="auto" w:fill="FFFFFF" w:themeFill="background1"/>
          </w:tcPr>
          <w:p w14:paraId="67178853" w14:textId="77777777" w:rsidR="000D1980" w:rsidRPr="00F923DD" w:rsidRDefault="000D1980" w:rsidP="000D1980">
            <w:pPr>
              <w:pStyle w:val="Studie"/>
              <w:spacing w:before="40" w:after="40"/>
              <w:rPr>
                <w:b/>
                <w:bCs/>
                <w:sz w:val="20"/>
                <w:szCs w:val="20"/>
              </w:rPr>
            </w:pPr>
            <w:r w:rsidRPr="00F923DD">
              <w:rPr>
                <w:b/>
                <w:bCs/>
                <w:sz w:val="20"/>
                <w:szCs w:val="20"/>
              </w:rPr>
              <w:t>SVOC</w:t>
            </w:r>
          </w:p>
        </w:tc>
        <w:tc>
          <w:tcPr>
            <w:tcW w:w="0" w:type="auto"/>
            <w:shd w:val="clear" w:color="auto" w:fill="FFFFFF" w:themeFill="background1"/>
          </w:tcPr>
          <w:p w14:paraId="0CD5BDE9" w14:textId="77777777" w:rsidR="000D1980" w:rsidRPr="00F923DD" w:rsidRDefault="000D1980" w:rsidP="000D1980">
            <w:pPr>
              <w:pStyle w:val="Studie"/>
              <w:spacing w:before="40" w:after="40"/>
              <w:rPr>
                <w:sz w:val="20"/>
                <w:szCs w:val="20"/>
                <w:lang w:val="en-GB"/>
              </w:rPr>
            </w:pPr>
            <w:r w:rsidRPr="00F923DD">
              <w:rPr>
                <w:sz w:val="20"/>
                <w:szCs w:val="20"/>
                <w:lang w:val="en-GB"/>
              </w:rPr>
              <w:t>Semivolatile Organic Compounds</w:t>
            </w:r>
          </w:p>
        </w:tc>
        <w:tc>
          <w:tcPr>
            <w:tcW w:w="0" w:type="auto"/>
            <w:shd w:val="clear" w:color="auto" w:fill="FFFFFF" w:themeFill="background1"/>
          </w:tcPr>
          <w:p w14:paraId="7EE33A61" w14:textId="77777777" w:rsidR="000D1980" w:rsidRPr="00F923DD" w:rsidRDefault="000D1980" w:rsidP="000D1980">
            <w:pPr>
              <w:pStyle w:val="Studie"/>
              <w:spacing w:before="40" w:after="40"/>
              <w:rPr>
                <w:sz w:val="20"/>
                <w:szCs w:val="20"/>
              </w:rPr>
            </w:pPr>
            <w:r w:rsidRPr="00F923DD">
              <w:rPr>
                <w:sz w:val="20"/>
                <w:szCs w:val="20"/>
              </w:rPr>
              <w:t>málo těkavé organické látky</w:t>
            </w:r>
          </w:p>
        </w:tc>
      </w:tr>
      <w:tr w:rsidR="000D1980" w:rsidRPr="00F923DD" w14:paraId="4E6F8C80" w14:textId="77777777" w:rsidTr="000D1980">
        <w:trPr>
          <w:jc w:val="center"/>
        </w:trPr>
        <w:tc>
          <w:tcPr>
            <w:tcW w:w="0" w:type="auto"/>
            <w:shd w:val="clear" w:color="auto" w:fill="FFFFFF" w:themeFill="background1"/>
          </w:tcPr>
          <w:p w14:paraId="3227F5CD" w14:textId="77777777" w:rsidR="000D1980" w:rsidRPr="00F923DD" w:rsidRDefault="000D1980" w:rsidP="000D1980">
            <w:pPr>
              <w:pStyle w:val="Studie"/>
              <w:spacing w:before="40" w:after="40"/>
              <w:rPr>
                <w:b/>
                <w:bCs/>
                <w:sz w:val="20"/>
                <w:szCs w:val="20"/>
              </w:rPr>
            </w:pPr>
            <w:r w:rsidRPr="00F923DD">
              <w:rPr>
                <w:b/>
                <w:bCs/>
                <w:sz w:val="20"/>
                <w:szCs w:val="20"/>
              </w:rPr>
              <w:t>TAB</w:t>
            </w:r>
          </w:p>
        </w:tc>
        <w:tc>
          <w:tcPr>
            <w:tcW w:w="0" w:type="auto"/>
            <w:shd w:val="clear" w:color="auto" w:fill="FFFFFF" w:themeFill="background1"/>
          </w:tcPr>
          <w:p w14:paraId="420D94CF" w14:textId="77777777" w:rsidR="000D1980" w:rsidRPr="00F923DD" w:rsidRDefault="000D1980" w:rsidP="000D1980">
            <w:pPr>
              <w:pStyle w:val="Studie"/>
              <w:spacing w:before="40" w:after="40"/>
              <w:rPr>
                <w:sz w:val="20"/>
                <w:szCs w:val="20"/>
              </w:rPr>
            </w:pPr>
            <w:r w:rsidRPr="00F923DD">
              <w:rPr>
                <w:sz w:val="20"/>
                <w:szCs w:val="20"/>
              </w:rPr>
              <w:t>Technical Assessment Body (CPR)</w:t>
            </w:r>
          </w:p>
        </w:tc>
        <w:tc>
          <w:tcPr>
            <w:tcW w:w="0" w:type="auto"/>
            <w:shd w:val="clear" w:color="auto" w:fill="FFFFFF" w:themeFill="background1"/>
          </w:tcPr>
          <w:p w14:paraId="1E12B326" w14:textId="77777777" w:rsidR="000D1980" w:rsidRPr="00F923DD" w:rsidRDefault="000D1980" w:rsidP="000D1980">
            <w:pPr>
              <w:pStyle w:val="Studie"/>
              <w:spacing w:before="40" w:after="40"/>
              <w:rPr>
                <w:sz w:val="20"/>
                <w:szCs w:val="20"/>
              </w:rPr>
            </w:pPr>
            <w:r w:rsidRPr="00F923DD">
              <w:rPr>
                <w:sz w:val="20"/>
                <w:szCs w:val="20"/>
              </w:rPr>
              <w:t>subjekt pro technické posuzování (CPR)</w:t>
            </w:r>
          </w:p>
        </w:tc>
      </w:tr>
      <w:tr w:rsidR="000D1980" w:rsidRPr="00F923DD" w14:paraId="0C648278" w14:textId="77777777" w:rsidTr="000D1980">
        <w:trPr>
          <w:jc w:val="center"/>
        </w:trPr>
        <w:tc>
          <w:tcPr>
            <w:tcW w:w="0" w:type="auto"/>
            <w:shd w:val="clear" w:color="auto" w:fill="FFFFFF" w:themeFill="background1"/>
          </w:tcPr>
          <w:p w14:paraId="5A7A64F7" w14:textId="77777777" w:rsidR="000D1980" w:rsidRPr="00F923DD" w:rsidRDefault="000D1980" w:rsidP="000D1980">
            <w:pPr>
              <w:pStyle w:val="Studie"/>
              <w:spacing w:before="40" w:after="40"/>
              <w:rPr>
                <w:b/>
                <w:bCs/>
                <w:sz w:val="20"/>
                <w:szCs w:val="20"/>
              </w:rPr>
            </w:pPr>
            <w:r w:rsidRPr="00F923DD">
              <w:rPr>
                <w:b/>
                <w:bCs/>
                <w:sz w:val="20"/>
                <w:szCs w:val="20"/>
                <w:lang w:val="en-GB"/>
              </w:rPr>
              <w:t>TRIS</w:t>
            </w:r>
          </w:p>
        </w:tc>
        <w:tc>
          <w:tcPr>
            <w:tcW w:w="0" w:type="auto"/>
            <w:shd w:val="clear" w:color="auto" w:fill="FFFFFF" w:themeFill="background1"/>
          </w:tcPr>
          <w:p w14:paraId="24803DEF" w14:textId="77777777" w:rsidR="000D1980" w:rsidRPr="00F923DD" w:rsidRDefault="000D1980" w:rsidP="000D1980">
            <w:pPr>
              <w:pStyle w:val="Studie"/>
              <w:spacing w:before="40" w:after="40"/>
              <w:rPr>
                <w:sz w:val="20"/>
                <w:szCs w:val="20"/>
                <w:lang w:val="en-GB"/>
              </w:rPr>
            </w:pPr>
            <w:r w:rsidRPr="00F923DD">
              <w:rPr>
                <w:sz w:val="20"/>
                <w:szCs w:val="20"/>
                <w:lang w:val="en-GB"/>
              </w:rPr>
              <w:t>Technical regulation information system</w:t>
            </w:r>
          </w:p>
        </w:tc>
        <w:tc>
          <w:tcPr>
            <w:tcW w:w="0" w:type="auto"/>
            <w:shd w:val="clear" w:color="auto" w:fill="FFFFFF" w:themeFill="background1"/>
          </w:tcPr>
          <w:p w14:paraId="66D4CA5F" w14:textId="77777777" w:rsidR="000D1980" w:rsidRPr="00F923DD" w:rsidRDefault="000D1980" w:rsidP="000D1980">
            <w:pPr>
              <w:pStyle w:val="Studie"/>
              <w:spacing w:before="40" w:after="40"/>
              <w:rPr>
                <w:sz w:val="20"/>
                <w:szCs w:val="20"/>
              </w:rPr>
            </w:pPr>
            <w:r w:rsidRPr="00F923DD">
              <w:rPr>
                <w:sz w:val="20"/>
                <w:szCs w:val="20"/>
              </w:rPr>
              <w:t xml:space="preserve">informační systém technických předpisů </w:t>
            </w:r>
          </w:p>
        </w:tc>
      </w:tr>
      <w:tr w:rsidR="000D1980" w:rsidRPr="00F923DD" w14:paraId="58C949CF" w14:textId="77777777" w:rsidTr="000D1980">
        <w:trPr>
          <w:jc w:val="center"/>
        </w:trPr>
        <w:tc>
          <w:tcPr>
            <w:tcW w:w="0" w:type="auto"/>
            <w:shd w:val="clear" w:color="auto" w:fill="FFFFFF" w:themeFill="background1"/>
          </w:tcPr>
          <w:p w14:paraId="70ACD264" w14:textId="77777777" w:rsidR="000D1980" w:rsidRPr="00F923DD" w:rsidRDefault="000D1980" w:rsidP="000D1980">
            <w:pPr>
              <w:tabs>
                <w:tab w:val="left" w:pos="567"/>
              </w:tabs>
              <w:spacing w:before="40" w:after="40"/>
              <w:rPr>
                <w:rFonts w:cs="Arial"/>
                <w:b/>
                <w:bCs/>
                <w:lang w:val="en-GB"/>
              </w:rPr>
            </w:pPr>
            <w:r w:rsidRPr="00F923DD">
              <w:rPr>
                <w:rFonts w:cs="Arial"/>
                <w:b/>
                <w:bCs/>
                <w:lang w:val="en-GB"/>
              </w:rPr>
              <w:t>ZA</w:t>
            </w:r>
          </w:p>
        </w:tc>
        <w:tc>
          <w:tcPr>
            <w:tcW w:w="0" w:type="auto"/>
            <w:shd w:val="clear" w:color="auto" w:fill="FFFFFF" w:themeFill="background1"/>
          </w:tcPr>
          <w:p w14:paraId="3110372C" w14:textId="77777777" w:rsidR="000D1980" w:rsidRPr="00F923DD" w:rsidRDefault="000D1980" w:rsidP="000D1980">
            <w:pPr>
              <w:tabs>
                <w:tab w:val="left" w:pos="567"/>
              </w:tabs>
              <w:spacing w:before="40" w:after="40"/>
              <w:rPr>
                <w:rFonts w:cs="Arial"/>
                <w:lang w:val="en-GB"/>
              </w:rPr>
            </w:pPr>
            <w:r w:rsidRPr="00F923DD">
              <w:rPr>
                <w:rFonts w:cs="Arial"/>
                <w:lang w:val="en-GB"/>
              </w:rPr>
              <w:t>Annex ZA to hEN</w:t>
            </w:r>
          </w:p>
        </w:tc>
        <w:tc>
          <w:tcPr>
            <w:tcW w:w="0" w:type="auto"/>
            <w:shd w:val="clear" w:color="auto" w:fill="FFFFFF" w:themeFill="background1"/>
          </w:tcPr>
          <w:p w14:paraId="56215BBD" w14:textId="77777777" w:rsidR="000D1980" w:rsidRPr="000D1980" w:rsidRDefault="000D1980" w:rsidP="000D1980">
            <w:pPr>
              <w:tabs>
                <w:tab w:val="left" w:pos="567"/>
              </w:tabs>
              <w:spacing w:before="40" w:after="40"/>
              <w:rPr>
                <w:rFonts w:cs="Arial"/>
                <w:lang w:val="fr-FR"/>
              </w:rPr>
            </w:pPr>
            <w:r w:rsidRPr="000D1980">
              <w:rPr>
                <w:rFonts w:cs="Arial"/>
                <w:lang w:val="fr-FR"/>
              </w:rPr>
              <w:t>příloha ZA k harmonizované normě</w:t>
            </w:r>
          </w:p>
        </w:tc>
      </w:tr>
    </w:tbl>
    <w:p w14:paraId="3D217679" w14:textId="63C7E3C4" w:rsidR="000D1980" w:rsidRPr="00AE6D93" w:rsidRDefault="000D1980" w:rsidP="000D1980">
      <w:pPr>
        <w:pStyle w:val="Studie"/>
        <w:spacing w:before="480" w:after="240"/>
        <w:ind w:left="284"/>
        <w:rPr>
          <w:b/>
          <w:sz w:val="24"/>
        </w:rPr>
      </w:pPr>
      <w:r w:rsidRPr="00AE6D93">
        <w:rPr>
          <w:b/>
        </w:rPr>
        <w:t>b)</w:t>
      </w:r>
      <w:r w:rsidRPr="00AE6D93">
        <w:rPr>
          <w:b/>
          <w:sz w:val="24"/>
        </w:rPr>
        <w:t xml:space="preserve"> české zkratky</w:t>
      </w:r>
    </w:p>
    <w:tbl>
      <w:tblPr>
        <w:tblW w:w="5000" w:type="pct"/>
        <w:jc w:val="center"/>
        <w:tblBorders>
          <w:top w:val="double" w:sz="4" w:space="0" w:color="333333"/>
          <w:left w:val="double" w:sz="4" w:space="0" w:color="333333"/>
          <w:bottom w:val="double" w:sz="4" w:space="0" w:color="333333"/>
          <w:right w:val="double" w:sz="4" w:space="0" w:color="333333"/>
          <w:insideH w:val="double" w:sz="4" w:space="0" w:color="333333"/>
          <w:insideV w:val="double" w:sz="4" w:space="0" w:color="333333"/>
        </w:tblBorders>
        <w:shd w:val="clear" w:color="auto" w:fill="E6E6E6"/>
        <w:tblCellMar>
          <w:left w:w="70" w:type="dxa"/>
          <w:right w:w="70" w:type="dxa"/>
        </w:tblCellMar>
        <w:tblLook w:val="0000" w:firstRow="0" w:lastRow="0" w:firstColumn="0" w:lastColumn="0" w:noHBand="0" w:noVBand="0"/>
      </w:tblPr>
      <w:tblGrid>
        <w:gridCol w:w="1020"/>
        <w:gridCol w:w="8022"/>
      </w:tblGrid>
      <w:tr w:rsidR="000D1980" w:rsidRPr="00F923DD" w14:paraId="358F11AD" w14:textId="77777777" w:rsidTr="007D53AD">
        <w:trPr>
          <w:tblHeader/>
          <w:jc w:val="center"/>
        </w:trPr>
        <w:tc>
          <w:tcPr>
            <w:tcW w:w="564" w:type="pct"/>
            <w:shd w:val="clear" w:color="auto" w:fill="FFFFFF" w:themeFill="background1"/>
          </w:tcPr>
          <w:p w14:paraId="47CAC57E" w14:textId="77777777" w:rsidR="000D1980" w:rsidRPr="00F923DD" w:rsidRDefault="000D1980" w:rsidP="000D1980">
            <w:pPr>
              <w:pStyle w:val="Studie"/>
              <w:spacing w:before="40" w:after="40"/>
              <w:jc w:val="center"/>
              <w:rPr>
                <w:b/>
                <w:bCs/>
                <w:sz w:val="20"/>
                <w:szCs w:val="20"/>
              </w:rPr>
            </w:pPr>
            <w:r w:rsidRPr="00F923DD">
              <w:rPr>
                <w:b/>
                <w:bCs/>
                <w:sz w:val="20"/>
                <w:szCs w:val="20"/>
              </w:rPr>
              <w:t>Zkratka</w:t>
            </w:r>
          </w:p>
        </w:tc>
        <w:tc>
          <w:tcPr>
            <w:tcW w:w="4436" w:type="pct"/>
            <w:shd w:val="clear" w:color="auto" w:fill="FFFFFF" w:themeFill="background1"/>
          </w:tcPr>
          <w:p w14:paraId="49073BD4" w14:textId="77777777" w:rsidR="000D1980" w:rsidRPr="00F923DD" w:rsidRDefault="000D1980" w:rsidP="000D1980">
            <w:pPr>
              <w:pStyle w:val="Studie"/>
              <w:spacing w:before="40" w:after="40"/>
              <w:jc w:val="center"/>
              <w:rPr>
                <w:b/>
                <w:bCs/>
                <w:sz w:val="20"/>
                <w:szCs w:val="20"/>
                <w:lang w:val="en-GB"/>
              </w:rPr>
            </w:pPr>
            <w:r w:rsidRPr="00F923DD">
              <w:rPr>
                <w:b/>
                <w:bCs/>
                <w:sz w:val="20"/>
                <w:szCs w:val="20"/>
                <w:lang w:val="en-GB"/>
              </w:rPr>
              <w:t>Název</w:t>
            </w:r>
          </w:p>
        </w:tc>
      </w:tr>
      <w:tr w:rsidR="007D53AD" w:rsidRPr="00F923DD" w14:paraId="5789200D" w14:textId="77777777" w:rsidTr="007D53AD">
        <w:trPr>
          <w:jc w:val="center"/>
        </w:trPr>
        <w:tc>
          <w:tcPr>
            <w:tcW w:w="564" w:type="pct"/>
            <w:shd w:val="clear" w:color="auto" w:fill="FFFFFF" w:themeFill="background1"/>
          </w:tcPr>
          <w:p w14:paraId="1C351F01" w14:textId="6AD7C903" w:rsidR="007D53AD" w:rsidRPr="00F840D4" w:rsidRDefault="007D53AD" w:rsidP="000D1980">
            <w:pPr>
              <w:tabs>
                <w:tab w:val="left" w:pos="567"/>
              </w:tabs>
              <w:spacing w:before="40" w:after="40"/>
              <w:rPr>
                <w:rFonts w:cs="Arial"/>
                <w:b/>
                <w:bCs/>
              </w:rPr>
            </w:pPr>
            <w:r w:rsidRPr="00F840D4">
              <w:rPr>
                <w:rFonts w:cs="Arial"/>
                <w:b/>
                <w:bCs/>
              </w:rPr>
              <w:t>AAAO</w:t>
            </w:r>
          </w:p>
        </w:tc>
        <w:tc>
          <w:tcPr>
            <w:tcW w:w="4436" w:type="pct"/>
            <w:shd w:val="clear" w:color="auto" w:fill="FFFFFF" w:themeFill="background1"/>
          </w:tcPr>
          <w:p w14:paraId="3CF3296D" w14:textId="518BB840" w:rsidR="007D53AD" w:rsidRPr="00F923DD" w:rsidRDefault="007D53AD" w:rsidP="000D1980">
            <w:pPr>
              <w:tabs>
                <w:tab w:val="left" w:pos="567"/>
              </w:tabs>
              <w:spacing w:before="40" w:after="40"/>
              <w:rPr>
                <w:rFonts w:cs="Arial"/>
              </w:rPr>
            </w:pPr>
            <w:r>
              <w:rPr>
                <w:rFonts w:cs="Arial"/>
              </w:rPr>
              <w:t>Asociace autorizovaných a aktreditovaných osob</w:t>
            </w:r>
          </w:p>
        </w:tc>
      </w:tr>
      <w:tr w:rsidR="000D1980" w:rsidRPr="00F923DD" w14:paraId="5DFC5A53" w14:textId="77777777" w:rsidTr="007D53AD">
        <w:trPr>
          <w:jc w:val="center"/>
        </w:trPr>
        <w:tc>
          <w:tcPr>
            <w:tcW w:w="564" w:type="pct"/>
            <w:shd w:val="clear" w:color="auto" w:fill="FFFFFF" w:themeFill="background1"/>
          </w:tcPr>
          <w:p w14:paraId="6B9CA34F" w14:textId="77777777" w:rsidR="000D1980" w:rsidRPr="00F840D4" w:rsidRDefault="000D1980" w:rsidP="000D1980">
            <w:pPr>
              <w:pStyle w:val="Studie"/>
              <w:spacing w:before="40" w:after="40"/>
              <w:rPr>
                <w:b/>
                <w:bCs/>
                <w:sz w:val="20"/>
                <w:szCs w:val="20"/>
              </w:rPr>
            </w:pPr>
            <w:r w:rsidRPr="00F840D4">
              <w:rPr>
                <w:b/>
                <w:bCs/>
                <w:sz w:val="20"/>
                <w:szCs w:val="20"/>
              </w:rPr>
              <w:t>AO</w:t>
            </w:r>
          </w:p>
        </w:tc>
        <w:tc>
          <w:tcPr>
            <w:tcW w:w="4436" w:type="pct"/>
            <w:shd w:val="clear" w:color="auto" w:fill="FFFFFF" w:themeFill="background1"/>
          </w:tcPr>
          <w:p w14:paraId="7331F120" w14:textId="77777777" w:rsidR="000D1980" w:rsidRPr="00F923DD" w:rsidRDefault="000D1980" w:rsidP="000D1980">
            <w:pPr>
              <w:pStyle w:val="Studie"/>
              <w:spacing w:before="40" w:after="40"/>
              <w:rPr>
                <w:sz w:val="20"/>
                <w:szCs w:val="20"/>
              </w:rPr>
            </w:pPr>
            <w:r w:rsidRPr="00F923DD">
              <w:rPr>
                <w:sz w:val="20"/>
                <w:szCs w:val="20"/>
              </w:rPr>
              <w:t>autorizovaná osoba</w:t>
            </w:r>
          </w:p>
        </w:tc>
      </w:tr>
      <w:tr w:rsidR="000D1980" w:rsidRPr="00F923DD" w14:paraId="4C13A4D6" w14:textId="77777777" w:rsidTr="007D53AD">
        <w:trPr>
          <w:jc w:val="center"/>
        </w:trPr>
        <w:tc>
          <w:tcPr>
            <w:tcW w:w="564" w:type="pct"/>
            <w:shd w:val="clear" w:color="auto" w:fill="FFFFFF" w:themeFill="background1"/>
          </w:tcPr>
          <w:p w14:paraId="4F73436F" w14:textId="77777777" w:rsidR="000D1980" w:rsidRPr="00F840D4" w:rsidRDefault="000D1980" w:rsidP="000D1980">
            <w:pPr>
              <w:pStyle w:val="Studie"/>
              <w:spacing w:before="40" w:after="40"/>
              <w:rPr>
                <w:b/>
                <w:bCs/>
                <w:sz w:val="20"/>
                <w:szCs w:val="20"/>
              </w:rPr>
            </w:pPr>
            <w:r w:rsidRPr="00F840D4">
              <w:rPr>
                <w:b/>
                <w:bCs/>
                <w:sz w:val="20"/>
                <w:szCs w:val="20"/>
              </w:rPr>
              <w:t>COV</w:t>
            </w:r>
          </w:p>
        </w:tc>
        <w:tc>
          <w:tcPr>
            <w:tcW w:w="4436" w:type="pct"/>
            <w:shd w:val="clear" w:color="auto" w:fill="FFFFFF" w:themeFill="background1"/>
          </w:tcPr>
          <w:p w14:paraId="13EED2A4" w14:textId="77777777" w:rsidR="000D1980" w:rsidRPr="00F923DD" w:rsidRDefault="000D1980" w:rsidP="000D1980">
            <w:pPr>
              <w:pStyle w:val="Studie"/>
              <w:spacing w:before="40" w:after="40"/>
              <w:rPr>
                <w:sz w:val="20"/>
                <w:szCs w:val="20"/>
              </w:rPr>
            </w:pPr>
            <w:r w:rsidRPr="00F923DD">
              <w:rPr>
                <w:sz w:val="20"/>
                <w:szCs w:val="20"/>
              </w:rPr>
              <w:t>orgány pro certifikaci výrobků (certifikační orgány)</w:t>
            </w:r>
          </w:p>
        </w:tc>
      </w:tr>
      <w:tr w:rsidR="007D53AD" w:rsidRPr="00F923DD" w14:paraId="0AE52AAF" w14:textId="77777777" w:rsidTr="007D53AD">
        <w:trPr>
          <w:jc w:val="center"/>
        </w:trPr>
        <w:tc>
          <w:tcPr>
            <w:tcW w:w="564" w:type="pct"/>
            <w:shd w:val="clear" w:color="auto" w:fill="FFFFFF" w:themeFill="background1"/>
          </w:tcPr>
          <w:p w14:paraId="737AE008" w14:textId="4B4FE500" w:rsidR="007D53AD" w:rsidRPr="00F840D4" w:rsidRDefault="007D53AD" w:rsidP="000D1980">
            <w:pPr>
              <w:pStyle w:val="Studie"/>
              <w:spacing w:before="40" w:after="40"/>
              <w:rPr>
                <w:b/>
                <w:bCs/>
                <w:sz w:val="20"/>
                <w:szCs w:val="20"/>
              </w:rPr>
            </w:pPr>
            <w:r w:rsidRPr="00F840D4">
              <w:rPr>
                <w:b/>
                <w:bCs/>
                <w:sz w:val="20"/>
                <w:szCs w:val="20"/>
              </w:rPr>
              <w:t>ČAS</w:t>
            </w:r>
          </w:p>
        </w:tc>
        <w:tc>
          <w:tcPr>
            <w:tcW w:w="4436" w:type="pct"/>
            <w:shd w:val="clear" w:color="auto" w:fill="FFFFFF" w:themeFill="background1"/>
          </w:tcPr>
          <w:p w14:paraId="4BF180C0" w14:textId="3B32B86B" w:rsidR="007D53AD" w:rsidRPr="00F923DD" w:rsidRDefault="007D53AD" w:rsidP="000D1980">
            <w:pPr>
              <w:pStyle w:val="Studie"/>
              <w:spacing w:before="40" w:after="40"/>
              <w:rPr>
                <w:sz w:val="20"/>
                <w:szCs w:val="20"/>
              </w:rPr>
            </w:pPr>
            <w:r>
              <w:rPr>
                <w:sz w:val="20"/>
                <w:szCs w:val="20"/>
              </w:rPr>
              <w:t>Česká agentura pro standardizaci</w:t>
            </w:r>
          </w:p>
        </w:tc>
      </w:tr>
      <w:tr w:rsidR="000D1980" w:rsidRPr="00F923DD" w14:paraId="391EB668" w14:textId="77777777" w:rsidTr="007D53AD">
        <w:trPr>
          <w:jc w:val="center"/>
        </w:trPr>
        <w:tc>
          <w:tcPr>
            <w:tcW w:w="564" w:type="pct"/>
            <w:shd w:val="clear" w:color="auto" w:fill="FFFFFF" w:themeFill="background1"/>
          </w:tcPr>
          <w:p w14:paraId="28A7759E" w14:textId="77777777" w:rsidR="000D1980" w:rsidRPr="00F840D4" w:rsidRDefault="000D1980" w:rsidP="000D1980">
            <w:pPr>
              <w:pStyle w:val="Studie"/>
              <w:spacing w:before="40" w:after="40"/>
              <w:rPr>
                <w:b/>
                <w:bCs/>
                <w:sz w:val="20"/>
                <w:szCs w:val="20"/>
              </w:rPr>
            </w:pPr>
            <w:r w:rsidRPr="00F840D4">
              <w:rPr>
                <w:b/>
                <w:bCs/>
                <w:sz w:val="20"/>
                <w:szCs w:val="20"/>
              </w:rPr>
              <w:t>ČOI</w:t>
            </w:r>
          </w:p>
        </w:tc>
        <w:tc>
          <w:tcPr>
            <w:tcW w:w="4436" w:type="pct"/>
            <w:shd w:val="clear" w:color="auto" w:fill="FFFFFF" w:themeFill="background1"/>
          </w:tcPr>
          <w:p w14:paraId="3B57FA00" w14:textId="77777777" w:rsidR="000D1980" w:rsidRPr="00F923DD" w:rsidRDefault="000D1980" w:rsidP="000D1980">
            <w:pPr>
              <w:pStyle w:val="Studie"/>
              <w:spacing w:before="40" w:after="40"/>
              <w:rPr>
                <w:sz w:val="20"/>
                <w:szCs w:val="20"/>
              </w:rPr>
            </w:pPr>
            <w:r w:rsidRPr="00F923DD">
              <w:rPr>
                <w:sz w:val="20"/>
                <w:szCs w:val="20"/>
              </w:rPr>
              <w:t>Česká obchodní inspekce</w:t>
            </w:r>
          </w:p>
        </w:tc>
      </w:tr>
      <w:tr w:rsidR="000D1980" w:rsidRPr="00F923DD" w14:paraId="7143BB63" w14:textId="77777777" w:rsidTr="007D53AD">
        <w:trPr>
          <w:jc w:val="center"/>
        </w:trPr>
        <w:tc>
          <w:tcPr>
            <w:tcW w:w="564" w:type="pct"/>
            <w:shd w:val="clear" w:color="auto" w:fill="FFFFFF" w:themeFill="background1"/>
          </w:tcPr>
          <w:p w14:paraId="6A48768A" w14:textId="77777777" w:rsidR="000D1980" w:rsidRPr="00F840D4" w:rsidRDefault="000D1980" w:rsidP="000D1980">
            <w:pPr>
              <w:pStyle w:val="Studie"/>
              <w:spacing w:before="40" w:after="40"/>
              <w:rPr>
                <w:b/>
                <w:bCs/>
                <w:sz w:val="20"/>
                <w:szCs w:val="20"/>
              </w:rPr>
            </w:pPr>
            <w:r w:rsidRPr="00F840D4">
              <w:rPr>
                <w:b/>
                <w:bCs/>
                <w:sz w:val="20"/>
                <w:szCs w:val="20"/>
              </w:rPr>
              <w:t>IO</w:t>
            </w:r>
          </w:p>
        </w:tc>
        <w:tc>
          <w:tcPr>
            <w:tcW w:w="4436" w:type="pct"/>
            <w:shd w:val="clear" w:color="auto" w:fill="FFFFFF" w:themeFill="background1"/>
          </w:tcPr>
          <w:p w14:paraId="78F88643" w14:textId="77777777" w:rsidR="000D1980" w:rsidRPr="00F923DD" w:rsidRDefault="000D1980" w:rsidP="000D1980">
            <w:pPr>
              <w:pStyle w:val="Studie"/>
              <w:spacing w:before="40" w:after="40"/>
              <w:rPr>
                <w:sz w:val="20"/>
                <w:szCs w:val="20"/>
              </w:rPr>
            </w:pPr>
            <w:r w:rsidRPr="00F923DD">
              <w:rPr>
                <w:sz w:val="20"/>
                <w:szCs w:val="20"/>
              </w:rPr>
              <w:t>inspekční orgány</w:t>
            </w:r>
          </w:p>
        </w:tc>
      </w:tr>
      <w:tr w:rsidR="000D1980" w:rsidRPr="00F923DD" w14:paraId="7EDA9FC7" w14:textId="77777777" w:rsidTr="007D53AD">
        <w:trPr>
          <w:jc w:val="center"/>
        </w:trPr>
        <w:tc>
          <w:tcPr>
            <w:tcW w:w="564" w:type="pct"/>
            <w:shd w:val="clear" w:color="auto" w:fill="FFFFFF" w:themeFill="background1"/>
          </w:tcPr>
          <w:p w14:paraId="4E78B954" w14:textId="77777777" w:rsidR="000D1980" w:rsidRPr="00F840D4" w:rsidRDefault="000D1980" w:rsidP="000D1980">
            <w:pPr>
              <w:pStyle w:val="Studie"/>
              <w:spacing w:before="40" w:after="40"/>
              <w:rPr>
                <w:b/>
                <w:bCs/>
                <w:sz w:val="20"/>
                <w:szCs w:val="20"/>
              </w:rPr>
            </w:pPr>
            <w:r w:rsidRPr="00F840D4">
              <w:rPr>
                <w:b/>
                <w:bCs/>
                <w:sz w:val="20"/>
                <w:szCs w:val="20"/>
              </w:rPr>
              <w:t>MMR</w:t>
            </w:r>
          </w:p>
        </w:tc>
        <w:tc>
          <w:tcPr>
            <w:tcW w:w="4436" w:type="pct"/>
            <w:shd w:val="clear" w:color="auto" w:fill="FFFFFF" w:themeFill="background1"/>
          </w:tcPr>
          <w:p w14:paraId="086AA8CE" w14:textId="77777777" w:rsidR="000D1980" w:rsidRPr="00F923DD" w:rsidRDefault="000D1980" w:rsidP="000D1980">
            <w:pPr>
              <w:pStyle w:val="Studie"/>
              <w:spacing w:before="40" w:after="40"/>
              <w:rPr>
                <w:sz w:val="20"/>
                <w:szCs w:val="20"/>
              </w:rPr>
            </w:pPr>
            <w:r w:rsidRPr="00F923DD">
              <w:rPr>
                <w:sz w:val="20"/>
                <w:szCs w:val="20"/>
              </w:rPr>
              <w:t>Ministerstvo pro místní rozvoj</w:t>
            </w:r>
          </w:p>
        </w:tc>
      </w:tr>
      <w:tr w:rsidR="000D1980" w:rsidRPr="00F923DD" w14:paraId="79B67DD5" w14:textId="77777777" w:rsidTr="007D53AD">
        <w:trPr>
          <w:jc w:val="center"/>
        </w:trPr>
        <w:tc>
          <w:tcPr>
            <w:tcW w:w="564" w:type="pct"/>
            <w:shd w:val="clear" w:color="auto" w:fill="FFFFFF" w:themeFill="background1"/>
          </w:tcPr>
          <w:p w14:paraId="2430974C" w14:textId="77777777" w:rsidR="000D1980" w:rsidRPr="00F840D4" w:rsidRDefault="000D1980" w:rsidP="000D1980">
            <w:pPr>
              <w:pStyle w:val="Studie"/>
              <w:spacing w:before="40" w:after="40"/>
              <w:rPr>
                <w:b/>
                <w:bCs/>
                <w:sz w:val="20"/>
                <w:szCs w:val="20"/>
              </w:rPr>
            </w:pPr>
            <w:r w:rsidRPr="00F840D4">
              <w:rPr>
                <w:b/>
                <w:bCs/>
                <w:sz w:val="20"/>
                <w:szCs w:val="20"/>
              </w:rPr>
              <w:t>MPO</w:t>
            </w:r>
          </w:p>
        </w:tc>
        <w:tc>
          <w:tcPr>
            <w:tcW w:w="4436" w:type="pct"/>
            <w:shd w:val="clear" w:color="auto" w:fill="FFFFFF" w:themeFill="background1"/>
          </w:tcPr>
          <w:p w14:paraId="7728F7C7" w14:textId="77777777" w:rsidR="000D1980" w:rsidRPr="00F923DD" w:rsidRDefault="000D1980" w:rsidP="000D1980">
            <w:pPr>
              <w:pStyle w:val="Studie"/>
              <w:spacing w:before="40" w:after="40"/>
              <w:rPr>
                <w:sz w:val="20"/>
                <w:szCs w:val="20"/>
              </w:rPr>
            </w:pPr>
            <w:r w:rsidRPr="00F923DD">
              <w:rPr>
                <w:sz w:val="20"/>
                <w:szCs w:val="20"/>
              </w:rPr>
              <w:t>Ministerstvo průmyslu a obchodu</w:t>
            </w:r>
          </w:p>
        </w:tc>
      </w:tr>
      <w:tr w:rsidR="000D1980" w:rsidRPr="00F923DD" w14:paraId="1438705C" w14:textId="77777777" w:rsidTr="007D53AD">
        <w:trPr>
          <w:jc w:val="center"/>
        </w:trPr>
        <w:tc>
          <w:tcPr>
            <w:tcW w:w="564" w:type="pct"/>
            <w:shd w:val="clear" w:color="auto" w:fill="FFFFFF" w:themeFill="background1"/>
          </w:tcPr>
          <w:p w14:paraId="69064DFC" w14:textId="77777777" w:rsidR="000D1980" w:rsidRPr="00F840D4" w:rsidRDefault="000D1980" w:rsidP="000D1980">
            <w:pPr>
              <w:pStyle w:val="Studie"/>
              <w:spacing w:before="40" w:after="40"/>
              <w:rPr>
                <w:b/>
                <w:bCs/>
                <w:sz w:val="20"/>
                <w:szCs w:val="20"/>
              </w:rPr>
            </w:pPr>
            <w:r w:rsidRPr="00F840D4">
              <w:rPr>
                <w:b/>
                <w:bCs/>
                <w:sz w:val="20"/>
                <w:szCs w:val="20"/>
              </w:rPr>
              <w:t>MZ</w:t>
            </w:r>
          </w:p>
        </w:tc>
        <w:tc>
          <w:tcPr>
            <w:tcW w:w="4436" w:type="pct"/>
            <w:shd w:val="clear" w:color="auto" w:fill="FFFFFF" w:themeFill="background1"/>
          </w:tcPr>
          <w:p w14:paraId="31EAB542" w14:textId="77777777" w:rsidR="000D1980" w:rsidRPr="00F923DD" w:rsidRDefault="000D1980" w:rsidP="000D1980">
            <w:pPr>
              <w:pStyle w:val="Studie"/>
              <w:spacing w:before="40" w:after="40"/>
              <w:rPr>
                <w:sz w:val="20"/>
                <w:szCs w:val="20"/>
              </w:rPr>
            </w:pPr>
            <w:r w:rsidRPr="00F923DD">
              <w:rPr>
                <w:sz w:val="20"/>
                <w:szCs w:val="20"/>
              </w:rPr>
              <w:t>Ministerstvo zdravotnictví ČR</w:t>
            </w:r>
          </w:p>
        </w:tc>
      </w:tr>
      <w:tr w:rsidR="000D1980" w:rsidRPr="00F923DD" w14:paraId="3415868D" w14:textId="77777777" w:rsidTr="007D53AD">
        <w:trPr>
          <w:jc w:val="center"/>
        </w:trPr>
        <w:tc>
          <w:tcPr>
            <w:tcW w:w="564" w:type="pct"/>
            <w:shd w:val="clear" w:color="auto" w:fill="FFFFFF" w:themeFill="background1"/>
          </w:tcPr>
          <w:p w14:paraId="543B228E" w14:textId="77777777" w:rsidR="000D1980" w:rsidRPr="00F840D4" w:rsidRDefault="000D1980" w:rsidP="000D1980">
            <w:pPr>
              <w:pStyle w:val="Studie"/>
              <w:spacing w:before="40" w:after="40"/>
              <w:rPr>
                <w:b/>
                <w:bCs/>
                <w:sz w:val="20"/>
                <w:szCs w:val="20"/>
              </w:rPr>
            </w:pPr>
            <w:r w:rsidRPr="00F840D4">
              <w:rPr>
                <w:b/>
                <w:bCs/>
                <w:sz w:val="20"/>
                <w:szCs w:val="20"/>
              </w:rPr>
              <w:t>MZe</w:t>
            </w:r>
          </w:p>
        </w:tc>
        <w:tc>
          <w:tcPr>
            <w:tcW w:w="4436" w:type="pct"/>
            <w:shd w:val="clear" w:color="auto" w:fill="FFFFFF" w:themeFill="background1"/>
          </w:tcPr>
          <w:p w14:paraId="7BA99712" w14:textId="77777777" w:rsidR="000D1980" w:rsidRPr="00F923DD" w:rsidRDefault="000D1980" w:rsidP="000D1980">
            <w:pPr>
              <w:pStyle w:val="Studie"/>
              <w:spacing w:before="40" w:after="40"/>
              <w:rPr>
                <w:sz w:val="20"/>
                <w:szCs w:val="20"/>
              </w:rPr>
            </w:pPr>
            <w:r w:rsidRPr="00F923DD">
              <w:rPr>
                <w:sz w:val="20"/>
                <w:szCs w:val="20"/>
              </w:rPr>
              <w:t>Ministerstvo zemědělství</w:t>
            </w:r>
          </w:p>
        </w:tc>
      </w:tr>
      <w:tr w:rsidR="000D1980" w:rsidRPr="00F923DD" w14:paraId="1E97C6BD" w14:textId="77777777" w:rsidTr="007D53AD">
        <w:trPr>
          <w:jc w:val="center"/>
        </w:trPr>
        <w:tc>
          <w:tcPr>
            <w:tcW w:w="564" w:type="pct"/>
            <w:shd w:val="clear" w:color="auto" w:fill="FFFFFF" w:themeFill="background1"/>
          </w:tcPr>
          <w:p w14:paraId="38D79030" w14:textId="77777777" w:rsidR="000D1980" w:rsidRPr="00F840D4" w:rsidRDefault="000D1980" w:rsidP="000D1980">
            <w:pPr>
              <w:pStyle w:val="Studie"/>
              <w:spacing w:before="40" w:after="40"/>
              <w:rPr>
                <w:b/>
                <w:bCs/>
                <w:sz w:val="20"/>
                <w:szCs w:val="20"/>
              </w:rPr>
            </w:pPr>
            <w:r w:rsidRPr="00F840D4">
              <w:rPr>
                <w:b/>
                <w:bCs/>
                <w:sz w:val="20"/>
                <w:szCs w:val="20"/>
              </w:rPr>
              <w:t>MŽP</w:t>
            </w:r>
          </w:p>
        </w:tc>
        <w:tc>
          <w:tcPr>
            <w:tcW w:w="4436" w:type="pct"/>
            <w:shd w:val="clear" w:color="auto" w:fill="FFFFFF" w:themeFill="background1"/>
          </w:tcPr>
          <w:p w14:paraId="40C3476C" w14:textId="77777777" w:rsidR="000D1980" w:rsidRPr="00F923DD" w:rsidRDefault="000D1980" w:rsidP="000D1980">
            <w:pPr>
              <w:pStyle w:val="Studie"/>
              <w:spacing w:before="40" w:after="40"/>
              <w:rPr>
                <w:sz w:val="20"/>
                <w:szCs w:val="20"/>
              </w:rPr>
            </w:pPr>
            <w:r w:rsidRPr="00F923DD">
              <w:rPr>
                <w:sz w:val="20"/>
                <w:szCs w:val="20"/>
              </w:rPr>
              <w:t>Ministerstvo životního prostředí ČR</w:t>
            </w:r>
          </w:p>
        </w:tc>
      </w:tr>
      <w:tr w:rsidR="000D1980" w:rsidRPr="00F923DD" w14:paraId="716C73E0" w14:textId="77777777" w:rsidTr="007D53AD">
        <w:trPr>
          <w:jc w:val="center"/>
        </w:trPr>
        <w:tc>
          <w:tcPr>
            <w:tcW w:w="564" w:type="pct"/>
            <w:shd w:val="clear" w:color="auto" w:fill="FFFFFF" w:themeFill="background1"/>
          </w:tcPr>
          <w:p w14:paraId="3FB00598" w14:textId="77777777" w:rsidR="000D1980" w:rsidRPr="00F840D4" w:rsidRDefault="000D1980" w:rsidP="000D1980">
            <w:pPr>
              <w:pStyle w:val="Studie"/>
              <w:spacing w:before="40" w:after="40"/>
              <w:rPr>
                <w:b/>
                <w:bCs/>
                <w:sz w:val="20"/>
                <w:szCs w:val="20"/>
              </w:rPr>
            </w:pPr>
            <w:r w:rsidRPr="00F840D4">
              <w:rPr>
                <w:b/>
                <w:bCs/>
                <w:sz w:val="20"/>
                <w:szCs w:val="20"/>
              </w:rPr>
              <w:t>NO</w:t>
            </w:r>
          </w:p>
        </w:tc>
        <w:tc>
          <w:tcPr>
            <w:tcW w:w="4436" w:type="pct"/>
            <w:shd w:val="clear" w:color="auto" w:fill="FFFFFF" w:themeFill="background1"/>
          </w:tcPr>
          <w:p w14:paraId="5ED37641" w14:textId="77777777" w:rsidR="000D1980" w:rsidRPr="00F923DD" w:rsidRDefault="000D1980" w:rsidP="000D1980">
            <w:pPr>
              <w:pStyle w:val="Studie"/>
              <w:spacing w:before="40" w:after="40"/>
              <w:rPr>
                <w:sz w:val="20"/>
                <w:szCs w:val="20"/>
              </w:rPr>
            </w:pPr>
            <w:r w:rsidRPr="00F923DD">
              <w:rPr>
                <w:sz w:val="20"/>
                <w:szCs w:val="20"/>
              </w:rPr>
              <w:t>notifikovaná osoba</w:t>
            </w:r>
          </w:p>
        </w:tc>
      </w:tr>
      <w:tr w:rsidR="000D1980" w:rsidRPr="00F923DD" w14:paraId="426A727B" w14:textId="77777777" w:rsidTr="007D53AD">
        <w:trPr>
          <w:jc w:val="center"/>
        </w:trPr>
        <w:tc>
          <w:tcPr>
            <w:tcW w:w="564" w:type="pct"/>
            <w:shd w:val="clear" w:color="auto" w:fill="FFFFFF" w:themeFill="background1"/>
          </w:tcPr>
          <w:p w14:paraId="68A65787" w14:textId="77777777" w:rsidR="000D1980" w:rsidRPr="00F840D4" w:rsidRDefault="000D1980" w:rsidP="000D1980">
            <w:pPr>
              <w:pStyle w:val="Studie"/>
              <w:spacing w:before="40" w:after="40"/>
              <w:rPr>
                <w:b/>
                <w:bCs/>
                <w:sz w:val="20"/>
                <w:szCs w:val="20"/>
              </w:rPr>
            </w:pPr>
            <w:r w:rsidRPr="00F840D4">
              <w:rPr>
                <w:b/>
                <w:bCs/>
                <w:sz w:val="20"/>
                <w:szCs w:val="20"/>
              </w:rPr>
              <w:t>NV</w:t>
            </w:r>
          </w:p>
        </w:tc>
        <w:tc>
          <w:tcPr>
            <w:tcW w:w="4436" w:type="pct"/>
            <w:shd w:val="clear" w:color="auto" w:fill="FFFFFF" w:themeFill="background1"/>
          </w:tcPr>
          <w:p w14:paraId="5078B953" w14:textId="77777777" w:rsidR="000D1980" w:rsidRPr="00F923DD" w:rsidRDefault="000D1980" w:rsidP="000D1980">
            <w:pPr>
              <w:pStyle w:val="Studie"/>
              <w:spacing w:before="40" w:after="40"/>
              <w:rPr>
                <w:sz w:val="20"/>
                <w:szCs w:val="20"/>
              </w:rPr>
            </w:pPr>
            <w:r w:rsidRPr="00F923DD">
              <w:rPr>
                <w:sz w:val="20"/>
                <w:szCs w:val="20"/>
              </w:rPr>
              <w:t>nařízení vlády</w:t>
            </w:r>
          </w:p>
        </w:tc>
      </w:tr>
      <w:tr w:rsidR="000D1980" w:rsidRPr="00F923DD" w14:paraId="4209D4B3" w14:textId="77777777" w:rsidTr="007D53AD">
        <w:trPr>
          <w:jc w:val="center"/>
        </w:trPr>
        <w:tc>
          <w:tcPr>
            <w:tcW w:w="564" w:type="pct"/>
            <w:shd w:val="clear" w:color="auto" w:fill="FFFFFF" w:themeFill="background1"/>
          </w:tcPr>
          <w:p w14:paraId="08B69D8C" w14:textId="77777777" w:rsidR="000D1980" w:rsidRPr="00F840D4" w:rsidRDefault="000D1980" w:rsidP="000D1980">
            <w:pPr>
              <w:tabs>
                <w:tab w:val="left" w:pos="567"/>
              </w:tabs>
              <w:spacing w:before="40" w:after="40"/>
              <w:ind w:left="284" w:hanging="284"/>
              <w:rPr>
                <w:rFonts w:cs="Arial"/>
                <w:b/>
                <w:bCs/>
              </w:rPr>
            </w:pPr>
            <w:r w:rsidRPr="00F840D4">
              <w:rPr>
                <w:rFonts w:cs="Arial"/>
                <w:b/>
                <w:bCs/>
              </w:rPr>
              <w:lastRenderedPageBreak/>
              <w:t>OS</w:t>
            </w:r>
          </w:p>
        </w:tc>
        <w:tc>
          <w:tcPr>
            <w:tcW w:w="4436" w:type="pct"/>
            <w:shd w:val="clear" w:color="auto" w:fill="FFFFFF" w:themeFill="background1"/>
          </w:tcPr>
          <w:p w14:paraId="60C6B490" w14:textId="77777777" w:rsidR="000D1980" w:rsidRPr="00F923DD" w:rsidRDefault="000D1980" w:rsidP="000D1980">
            <w:pPr>
              <w:tabs>
                <w:tab w:val="left" w:pos="567"/>
              </w:tabs>
              <w:spacing w:before="40" w:after="40"/>
              <w:ind w:left="284" w:hanging="284"/>
              <w:rPr>
                <w:rFonts w:cs="Arial"/>
              </w:rPr>
            </w:pPr>
            <w:r w:rsidRPr="00F923DD">
              <w:rPr>
                <w:rFonts w:cs="Arial"/>
              </w:rPr>
              <w:t>oznámený subjekt</w:t>
            </w:r>
          </w:p>
        </w:tc>
      </w:tr>
      <w:tr w:rsidR="000D1980" w:rsidRPr="00F923DD" w14:paraId="348CC34F" w14:textId="77777777" w:rsidTr="007D53AD">
        <w:trPr>
          <w:jc w:val="center"/>
        </w:trPr>
        <w:tc>
          <w:tcPr>
            <w:tcW w:w="564" w:type="pct"/>
            <w:shd w:val="clear" w:color="auto" w:fill="FFFFFF" w:themeFill="background1"/>
          </w:tcPr>
          <w:p w14:paraId="5FA32C15" w14:textId="77777777" w:rsidR="000D1980" w:rsidRPr="00F840D4" w:rsidRDefault="000D1980" w:rsidP="000D1980">
            <w:pPr>
              <w:pStyle w:val="Studie"/>
              <w:spacing w:before="40" w:after="40"/>
              <w:rPr>
                <w:b/>
                <w:bCs/>
                <w:sz w:val="20"/>
                <w:szCs w:val="20"/>
              </w:rPr>
            </w:pPr>
            <w:r w:rsidRPr="00F840D4">
              <w:rPr>
                <w:b/>
                <w:bCs/>
                <w:sz w:val="20"/>
                <w:szCs w:val="20"/>
              </w:rPr>
              <w:t>SÚJB</w:t>
            </w:r>
          </w:p>
        </w:tc>
        <w:tc>
          <w:tcPr>
            <w:tcW w:w="4436" w:type="pct"/>
            <w:shd w:val="clear" w:color="auto" w:fill="FFFFFF" w:themeFill="background1"/>
          </w:tcPr>
          <w:p w14:paraId="11DF09EF" w14:textId="77777777" w:rsidR="000D1980" w:rsidRPr="00F923DD" w:rsidRDefault="000D1980" w:rsidP="000D1980">
            <w:pPr>
              <w:pStyle w:val="Studie"/>
              <w:spacing w:before="40" w:after="40"/>
              <w:rPr>
                <w:sz w:val="20"/>
                <w:szCs w:val="20"/>
              </w:rPr>
            </w:pPr>
            <w:r w:rsidRPr="00F923DD">
              <w:rPr>
                <w:sz w:val="20"/>
                <w:szCs w:val="20"/>
              </w:rPr>
              <w:t>Státní úřad pro jadernou bezpečnost</w:t>
            </w:r>
          </w:p>
        </w:tc>
      </w:tr>
      <w:tr w:rsidR="000D1980" w:rsidRPr="00F923DD" w14:paraId="58CF41E2" w14:textId="77777777" w:rsidTr="007D53AD">
        <w:trPr>
          <w:jc w:val="center"/>
        </w:trPr>
        <w:tc>
          <w:tcPr>
            <w:tcW w:w="564" w:type="pct"/>
            <w:shd w:val="clear" w:color="auto" w:fill="FFFFFF" w:themeFill="background1"/>
          </w:tcPr>
          <w:p w14:paraId="172D6AFE" w14:textId="77777777" w:rsidR="000D1980" w:rsidRPr="00F840D4" w:rsidRDefault="000D1980" w:rsidP="000D1980">
            <w:pPr>
              <w:pStyle w:val="Studie"/>
              <w:spacing w:before="40" w:after="40"/>
              <w:rPr>
                <w:b/>
                <w:bCs/>
                <w:sz w:val="20"/>
                <w:szCs w:val="20"/>
              </w:rPr>
            </w:pPr>
            <w:r w:rsidRPr="00F840D4">
              <w:rPr>
                <w:b/>
                <w:bCs/>
                <w:sz w:val="20"/>
                <w:szCs w:val="20"/>
              </w:rPr>
              <w:t>SZV</w:t>
            </w:r>
          </w:p>
        </w:tc>
        <w:tc>
          <w:tcPr>
            <w:tcW w:w="4436" w:type="pct"/>
            <w:shd w:val="clear" w:color="auto" w:fill="FFFFFF" w:themeFill="background1"/>
          </w:tcPr>
          <w:p w14:paraId="446E5C14" w14:textId="77777777" w:rsidR="000D1980" w:rsidRPr="00F923DD" w:rsidRDefault="000D1980" w:rsidP="000D1980">
            <w:pPr>
              <w:pStyle w:val="Studie"/>
              <w:spacing w:before="40" w:after="40"/>
              <w:rPr>
                <w:sz w:val="20"/>
                <w:szCs w:val="20"/>
              </w:rPr>
            </w:pPr>
            <w:r w:rsidRPr="00F923DD">
              <w:rPr>
                <w:sz w:val="20"/>
                <w:szCs w:val="20"/>
              </w:rPr>
              <w:t>Svaz zkušeben pro výstavbu</w:t>
            </w:r>
          </w:p>
        </w:tc>
      </w:tr>
      <w:tr w:rsidR="000D1980" w:rsidRPr="00F923DD" w14:paraId="2BA63469" w14:textId="77777777" w:rsidTr="007D53AD">
        <w:trPr>
          <w:jc w:val="center"/>
        </w:trPr>
        <w:tc>
          <w:tcPr>
            <w:tcW w:w="564" w:type="pct"/>
            <w:shd w:val="clear" w:color="auto" w:fill="FFFFFF" w:themeFill="background1"/>
          </w:tcPr>
          <w:p w14:paraId="221F540B" w14:textId="77777777" w:rsidR="000D1980" w:rsidRPr="00F840D4" w:rsidRDefault="000D1980" w:rsidP="000D1980">
            <w:pPr>
              <w:pStyle w:val="Studie"/>
              <w:spacing w:before="40" w:after="40"/>
              <w:rPr>
                <w:b/>
                <w:bCs/>
                <w:sz w:val="20"/>
                <w:szCs w:val="20"/>
              </w:rPr>
            </w:pPr>
            <w:r w:rsidRPr="00F840D4">
              <w:rPr>
                <w:b/>
                <w:bCs/>
                <w:sz w:val="20"/>
                <w:szCs w:val="20"/>
              </w:rPr>
              <w:t>TNK</w:t>
            </w:r>
          </w:p>
        </w:tc>
        <w:tc>
          <w:tcPr>
            <w:tcW w:w="4436" w:type="pct"/>
            <w:shd w:val="clear" w:color="auto" w:fill="FFFFFF" w:themeFill="background1"/>
          </w:tcPr>
          <w:p w14:paraId="26E7F4C7" w14:textId="77777777" w:rsidR="000D1980" w:rsidRPr="00F923DD" w:rsidRDefault="000D1980" w:rsidP="000D1980">
            <w:pPr>
              <w:pStyle w:val="Studie"/>
              <w:spacing w:before="40" w:after="40"/>
              <w:rPr>
                <w:sz w:val="20"/>
                <w:szCs w:val="20"/>
              </w:rPr>
            </w:pPr>
            <w:r w:rsidRPr="00F923DD">
              <w:rPr>
                <w:sz w:val="20"/>
                <w:szCs w:val="20"/>
              </w:rPr>
              <w:t>Technická normalizační komise</w:t>
            </w:r>
          </w:p>
        </w:tc>
      </w:tr>
      <w:tr w:rsidR="000D1980" w:rsidRPr="00F923DD" w14:paraId="7EC1713D" w14:textId="77777777" w:rsidTr="007D53AD">
        <w:trPr>
          <w:jc w:val="center"/>
        </w:trPr>
        <w:tc>
          <w:tcPr>
            <w:tcW w:w="564" w:type="pct"/>
            <w:shd w:val="clear" w:color="auto" w:fill="FFFFFF" w:themeFill="background1"/>
          </w:tcPr>
          <w:p w14:paraId="223569E0" w14:textId="77777777" w:rsidR="000D1980" w:rsidRPr="00F840D4" w:rsidRDefault="000D1980" w:rsidP="000D1980">
            <w:pPr>
              <w:pStyle w:val="Studie"/>
              <w:spacing w:before="40" w:after="40"/>
              <w:rPr>
                <w:b/>
                <w:bCs/>
                <w:sz w:val="20"/>
                <w:szCs w:val="20"/>
              </w:rPr>
            </w:pPr>
            <w:r w:rsidRPr="00F840D4">
              <w:rPr>
                <w:b/>
                <w:bCs/>
                <w:sz w:val="20"/>
                <w:szCs w:val="20"/>
              </w:rPr>
              <w:t>TZÚS</w:t>
            </w:r>
          </w:p>
        </w:tc>
        <w:tc>
          <w:tcPr>
            <w:tcW w:w="4436" w:type="pct"/>
            <w:shd w:val="clear" w:color="auto" w:fill="FFFFFF" w:themeFill="background1"/>
          </w:tcPr>
          <w:p w14:paraId="762B8605" w14:textId="77777777" w:rsidR="000D1980" w:rsidRPr="00F923DD" w:rsidRDefault="000D1980" w:rsidP="000D1980">
            <w:pPr>
              <w:pStyle w:val="Studie"/>
              <w:spacing w:before="40" w:after="40"/>
              <w:rPr>
                <w:sz w:val="20"/>
                <w:szCs w:val="20"/>
              </w:rPr>
            </w:pPr>
            <w:r w:rsidRPr="00F923DD">
              <w:rPr>
                <w:sz w:val="20"/>
                <w:szCs w:val="20"/>
              </w:rPr>
              <w:t>Technický a zkušební ústav stavební</w:t>
            </w:r>
          </w:p>
        </w:tc>
      </w:tr>
      <w:tr w:rsidR="000D1980" w:rsidRPr="00F923DD" w14:paraId="42687612" w14:textId="77777777" w:rsidTr="007D53AD">
        <w:trPr>
          <w:jc w:val="center"/>
        </w:trPr>
        <w:tc>
          <w:tcPr>
            <w:tcW w:w="564" w:type="pct"/>
            <w:shd w:val="clear" w:color="auto" w:fill="FFFFFF" w:themeFill="background1"/>
          </w:tcPr>
          <w:p w14:paraId="5E222213" w14:textId="77777777" w:rsidR="000D1980" w:rsidRPr="00F840D4" w:rsidRDefault="000D1980" w:rsidP="000D1980">
            <w:pPr>
              <w:pStyle w:val="Studie"/>
              <w:spacing w:before="40" w:after="40"/>
              <w:rPr>
                <w:b/>
                <w:bCs/>
                <w:sz w:val="20"/>
                <w:szCs w:val="20"/>
              </w:rPr>
            </w:pPr>
            <w:r w:rsidRPr="00F840D4">
              <w:rPr>
                <w:b/>
                <w:bCs/>
                <w:sz w:val="20"/>
                <w:szCs w:val="20"/>
              </w:rPr>
              <w:t>ÚNMZ</w:t>
            </w:r>
          </w:p>
        </w:tc>
        <w:tc>
          <w:tcPr>
            <w:tcW w:w="4436" w:type="pct"/>
            <w:shd w:val="clear" w:color="auto" w:fill="FFFFFF" w:themeFill="background1"/>
          </w:tcPr>
          <w:p w14:paraId="5E8228EA" w14:textId="77777777" w:rsidR="000D1980" w:rsidRPr="00F923DD" w:rsidRDefault="000D1980" w:rsidP="000D1980">
            <w:pPr>
              <w:pStyle w:val="Studie"/>
              <w:spacing w:before="40" w:after="40"/>
              <w:rPr>
                <w:sz w:val="20"/>
                <w:szCs w:val="20"/>
              </w:rPr>
            </w:pPr>
            <w:r w:rsidRPr="00F923DD">
              <w:rPr>
                <w:sz w:val="20"/>
                <w:szCs w:val="20"/>
              </w:rPr>
              <w:t>Úřad pro technickou normalizaci, metrologii a státní zkušebnictví</w:t>
            </w:r>
          </w:p>
        </w:tc>
      </w:tr>
      <w:tr w:rsidR="000D1980" w:rsidRPr="00F923DD" w14:paraId="1E9D7A8F" w14:textId="77777777" w:rsidTr="007D53AD">
        <w:trPr>
          <w:jc w:val="center"/>
        </w:trPr>
        <w:tc>
          <w:tcPr>
            <w:tcW w:w="564" w:type="pct"/>
            <w:shd w:val="clear" w:color="auto" w:fill="FFFFFF" w:themeFill="background1"/>
          </w:tcPr>
          <w:p w14:paraId="3C865AF2" w14:textId="77777777" w:rsidR="000D1980" w:rsidRPr="00F840D4" w:rsidRDefault="000D1980" w:rsidP="000D1980">
            <w:pPr>
              <w:pStyle w:val="Studie"/>
              <w:spacing w:before="40" w:after="40"/>
              <w:rPr>
                <w:b/>
                <w:bCs/>
                <w:sz w:val="20"/>
                <w:szCs w:val="20"/>
              </w:rPr>
            </w:pPr>
            <w:r w:rsidRPr="00F840D4">
              <w:rPr>
                <w:b/>
                <w:bCs/>
                <w:sz w:val="20"/>
                <w:szCs w:val="20"/>
              </w:rPr>
              <w:t>ZL</w:t>
            </w:r>
          </w:p>
        </w:tc>
        <w:tc>
          <w:tcPr>
            <w:tcW w:w="4436" w:type="pct"/>
            <w:shd w:val="clear" w:color="auto" w:fill="FFFFFF" w:themeFill="background1"/>
          </w:tcPr>
          <w:p w14:paraId="095BB78E" w14:textId="77777777" w:rsidR="000D1980" w:rsidRPr="00F923DD" w:rsidRDefault="000D1980" w:rsidP="000D1980">
            <w:pPr>
              <w:pStyle w:val="Studie"/>
              <w:spacing w:before="40" w:after="40"/>
              <w:rPr>
                <w:sz w:val="20"/>
                <w:szCs w:val="20"/>
              </w:rPr>
            </w:pPr>
            <w:r w:rsidRPr="00F923DD">
              <w:rPr>
                <w:sz w:val="20"/>
                <w:szCs w:val="20"/>
              </w:rPr>
              <w:t>zkušební laboratoře pro činnosti při posuzování shody stavebních výrobků</w:t>
            </w:r>
          </w:p>
        </w:tc>
      </w:tr>
      <w:tr w:rsidR="000D1980" w:rsidRPr="00F923DD" w14:paraId="488FD614" w14:textId="77777777" w:rsidTr="007D53AD">
        <w:trPr>
          <w:jc w:val="center"/>
        </w:trPr>
        <w:tc>
          <w:tcPr>
            <w:tcW w:w="564" w:type="pct"/>
            <w:shd w:val="clear" w:color="auto" w:fill="FFFFFF" w:themeFill="background1"/>
          </w:tcPr>
          <w:p w14:paraId="1A738DBA" w14:textId="77777777" w:rsidR="000D1980" w:rsidRPr="00F840D4" w:rsidRDefault="000D1980" w:rsidP="000D1980">
            <w:pPr>
              <w:pStyle w:val="Studie"/>
              <w:spacing w:before="40" w:after="40"/>
              <w:rPr>
                <w:b/>
                <w:bCs/>
                <w:sz w:val="20"/>
                <w:szCs w:val="20"/>
              </w:rPr>
            </w:pPr>
            <w:r w:rsidRPr="00F840D4">
              <w:rPr>
                <w:b/>
                <w:bCs/>
                <w:sz w:val="20"/>
                <w:szCs w:val="20"/>
              </w:rPr>
              <w:t>NSZ</w:t>
            </w:r>
          </w:p>
        </w:tc>
        <w:tc>
          <w:tcPr>
            <w:tcW w:w="4436" w:type="pct"/>
            <w:shd w:val="clear" w:color="auto" w:fill="FFFFFF" w:themeFill="background1"/>
          </w:tcPr>
          <w:p w14:paraId="5E10E0E0" w14:textId="77777777" w:rsidR="000D1980" w:rsidRPr="00F923DD" w:rsidRDefault="000D1980" w:rsidP="000D1980">
            <w:pPr>
              <w:pStyle w:val="Studie"/>
              <w:spacing w:before="40" w:after="40"/>
              <w:rPr>
                <w:sz w:val="20"/>
                <w:szCs w:val="20"/>
              </w:rPr>
            </w:pPr>
            <w:r>
              <w:rPr>
                <w:sz w:val="20"/>
                <w:szCs w:val="20"/>
              </w:rPr>
              <w:t>nový stavební zákon</w:t>
            </w:r>
          </w:p>
        </w:tc>
      </w:tr>
    </w:tbl>
    <w:p w14:paraId="4CF19B40" w14:textId="46D61D18" w:rsidR="00F11FF1" w:rsidRDefault="00F11FF1" w:rsidP="00B100DD">
      <w:pPr>
        <w:pStyle w:val="Nadpis1"/>
        <w:spacing w:before="840"/>
      </w:pPr>
      <w:bookmarkStart w:id="53" w:name="_Toc213847071"/>
      <w:r>
        <w:t>Informační zdroje</w:t>
      </w:r>
      <w:bookmarkEnd w:id="53"/>
    </w:p>
    <w:p w14:paraId="4BE6E882" w14:textId="77777777" w:rsidR="00B100DD" w:rsidRPr="00523AF7" w:rsidRDefault="00B100DD" w:rsidP="00B100DD">
      <w:pPr>
        <w:pStyle w:val="Studie"/>
        <w:ind w:left="284"/>
        <w:rPr>
          <w:b/>
          <w:bCs/>
          <w:sz w:val="20"/>
          <w:szCs w:val="20"/>
        </w:rPr>
      </w:pPr>
      <w:r w:rsidRPr="00523AF7">
        <w:rPr>
          <w:b/>
          <w:bCs/>
          <w:sz w:val="20"/>
          <w:szCs w:val="20"/>
        </w:rPr>
        <w:t>Internetové stránky:</w:t>
      </w:r>
    </w:p>
    <w:p w14:paraId="7472A947" w14:textId="77777777" w:rsidR="00B100DD" w:rsidRPr="00523AF7" w:rsidRDefault="00171B83" w:rsidP="00B100DD">
      <w:pPr>
        <w:spacing w:before="120" w:after="120"/>
        <w:ind w:left="284"/>
        <w:rPr>
          <w:b/>
          <w:bCs/>
        </w:rPr>
      </w:pPr>
      <w:hyperlink r:id="rId211" w:history="1">
        <w:r w:rsidR="00B100DD" w:rsidRPr="006A2E19">
          <w:rPr>
            <w:rStyle w:val="Hypertextovodkaz"/>
            <w:b/>
          </w:rPr>
          <w:t>https://ec.europa.eu/enterprise/sectors/construction/index_en.htm</w:t>
        </w:r>
      </w:hyperlink>
    </w:p>
    <w:p w14:paraId="6DD4F1C4" w14:textId="77777777" w:rsidR="00B100DD" w:rsidRDefault="00171B83" w:rsidP="00B100DD">
      <w:pPr>
        <w:spacing w:before="120" w:after="120"/>
        <w:ind w:left="284"/>
        <w:rPr>
          <w:b/>
          <w:bCs/>
        </w:rPr>
      </w:pPr>
      <w:hyperlink r:id="rId212" w:history="1">
        <w:r w:rsidR="00B100DD" w:rsidRPr="001B7702">
          <w:rPr>
            <w:rStyle w:val="Hypertextovodkaz"/>
            <w:b/>
            <w:bCs/>
          </w:rPr>
          <w:t>https://eur-lex.europa.eu/homepage.html?locale=cs</w:t>
        </w:r>
      </w:hyperlink>
    </w:p>
    <w:p w14:paraId="1D4BD87A" w14:textId="77777777" w:rsidR="00B100DD" w:rsidRPr="00BF505D" w:rsidRDefault="00B100DD" w:rsidP="00B100DD">
      <w:pPr>
        <w:spacing w:before="120" w:after="120"/>
        <w:ind w:left="284"/>
        <w:rPr>
          <w:b/>
          <w:bCs/>
          <w:color w:val="0033CC"/>
        </w:rPr>
      </w:pPr>
      <w:r w:rsidRPr="00BF505D">
        <w:rPr>
          <w:b/>
          <w:bCs/>
          <w:color w:val="0033CC"/>
        </w:rPr>
        <w:t>http</w:t>
      </w:r>
      <w:r>
        <w:rPr>
          <w:b/>
          <w:bCs/>
          <w:color w:val="0033CC"/>
        </w:rPr>
        <w:t>s</w:t>
      </w:r>
      <w:r w:rsidRPr="00BF505D">
        <w:rPr>
          <w:b/>
          <w:bCs/>
          <w:color w:val="0033CC"/>
        </w:rPr>
        <w:t>://</w:t>
      </w:r>
      <w:hyperlink r:id="rId213" w:history="1">
        <w:r w:rsidRPr="00BF505D">
          <w:rPr>
            <w:rStyle w:val="Hypertextovodkaz"/>
            <w:b/>
            <w:bCs/>
            <w:color w:val="0033CC"/>
          </w:rPr>
          <w:t>www.unmz.cz</w:t>
        </w:r>
      </w:hyperlink>
    </w:p>
    <w:p w14:paraId="01BC85EF" w14:textId="77777777" w:rsidR="00B100DD" w:rsidRDefault="00171B83" w:rsidP="00B100DD">
      <w:pPr>
        <w:spacing w:before="120" w:after="120"/>
        <w:ind w:left="284"/>
        <w:rPr>
          <w:b/>
          <w:bCs/>
        </w:rPr>
      </w:pPr>
      <w:hyperlink r:id="rId214" w:history="1">
        <w:r w:rsidR="00B100DD" w:rsidRPr="009C4747">
          <w:rPr>
            <w:rStyle w:val="Hypertextovodkaz"/>
            <w:b/>
            <w:bCs/>
          </w:rPr>
          <w:t>https://www.agentura-cas.cz</w:t>
        </w:r>
      </w:hyperlink>
    </w:p>
    <w:p w14:paraId="386ACB7C" w14:textId="77777777" w:rsidR="00B100DD" w:rsidRDefault="00171B83" w:rsidP="00B100DD">
      <w:pPr>
        <w:spacing w:before="120" w:after="120"/>
        <w:ind w:left="284"/>
        <w:rPr>
          <w:b/>
          <w:bCs/>
        </w:rPr>
      </w:pPr>
      <w:hyperlink r:id="rId215" w:history="1">
        <w:r w:rsidR="00B100DD" w:rsidRPr="006A2E19">
          <w:rPr>
            <w:rStyle w:val="Hypertextovodkaz"/>
            <w:b/>
            <w:bCs/>
          </w:rPr>
          <w:t>https://www.unmz.cz/statni-zkusebnictvi/informacni-portal-unmz/</w:t>
        </w:r>
      </w:hyperlink>
    </w:p>
    <w:p w14:paraId="740D2D96" w14:textId="77777777" w:rsidR="00B100DD" w:rsidRDefault="00171B83" w:rsidP="00B100DD">
      <w:pPr>
        <w:spacing w:before="120" w:after="120"/>
        <w:ind w:left="284"/>
        <w:rPr>
          <w:b/>
          <w:bCs/>
        </w:rPr>
      </w:pPr>
      <w:hyperlink r:id="rId216" w:history="1">
        <w:r w:rsidR="00B100DD" w:rsidRPr="006A2E19">
          <w:rPr>
            <w:rStyle w:val="Hypertextovodkaz"/>
            <w:b/>
            <w:bCs/>
          </w:rPr>
          <w:t>https://csnonlinefirmy.agentura-cas.cz/</w:t>
        </w:r>
      </w:hyperlink>
    </w:p>
    <w:p w14:paraId="389AC6A8" w14:textId="77777777" w:rsidR="00B100DD" w:rsidRDefault="00171B83" w:rsidP="00B100DD">
      <w:pPr>
        <w:spacing w:before="120" w:after="120"/>
        <w:ind w:left="284"/>
        <w:rPr>
          <w:b/>
          <w:bCs/>
        </w:rPr>
      </w:pPr>
      <w:hyperlink r:id="rId217" w:history="1">
        <w:r w:rsidR="00B100DD" w:rsidRPr="001B7702">
          <w:rPr>
            <w:rStyle w:val="Hypertextovodkaz"/>
            <w:b/>
            <w:bCs/>
          </w:rPr>
          <w:t>https://www.iso.org/technical-committees.html</w:t>
        </w:r>
      </w:hyperlink>
    </w:p>
    <w:p w14:paraId="24C3FBEA" w14:textId="77777777" w:rsidR="00B100DD" w:rsidRDefault="00171B83" w:rsidP="00B100DD">
      <w:pPr>
        <w:spacing w:before="120" w:after="120"/>
        <w:ind w:left="284"/>
        <w:rPr>
          <w:b/>
          <w:bCs/>
        </w:rPr>
      </w:pPr>
      <w:hyperlink r:id="rId218" w:history="1">
        <w:r w:rsidR="00B100DD" w:rsidRPr="001B7702">
          <w:rPr>
            <w:rStyle w:val="Hypertextovodkaz"/>
            <w:b/>
            <w:bCs/>
          </w:rPr>
          <w:t>https://standards.cencenelec.eu/dyn/www/f?p=CEN:105:0:RESET</w:t>
        </w:r>
      </w:hyperlink>
      <w:r w:rsidR="00B100DD" w:rsidRPr="00FA1D73">
        <w:rPr>
          <w:b/>
          <w:bCs/>
        </w:rPr>
        <w:t>::</w:t>
      </w:r>
    </w:p>
    <w:p w14:paraId="0DA41488" w14:textId="77777777" w:rsidR="00B100DD" w:rsidRPr="00523AF7" w:rsidRDefault="00171B83" w:rsidP="00B100DD">
      <w:pPr>
        <w:spacing w:before="120" w:after="120"/>
        <w:ind w:left="284"/>
        <w:rPr>
          <w:rFonts w:cs="Arial"/>
          <w:b/>
          <w:bCs/>
        </w:rPr>
      </w:pPr>
      <w:hyperlink r:id="rId219" w:history="1">
        <w:r w:rsidR="00B100DD" w:rsidRPr="006A2E19">
          <w:rPr>
            <w:rStyle w:val="Hypertextovodkaz"/>
            <w:rFonts w:cs="Arial"/>
            <w:b/>
            <w:bCs/>
          </w:rPr>
          <w:t>https://www.eota.eu/</w:t>
        </w:r>
      </w:hyperlink>
    </w:p>
    <w:p w14:paraId="6AB454AF" w14:textId="77777777" w:rsidR="00B100DD" w:rsidRPr="00523AF7" w:rsidRDefault="00171B83" w:rsidP="00B100DD">
      <w:pPr>
        <w:spacing w:before="120" w:after="120"/>
        <w:ind w:left="284"/>
        <w:rPr>
          <w:rFonts w:cs="Arial"/>
          <w:b/>
          <w:bCs/>
        </w:rPr>
      </w:pPr>
      <w:hyperlink r:id="rId220" w:history="1">
        <w:r w:rsidR="00B100DD" w:rsidRPr="006A2E19">
          <w:rPr>
            <w:rStyle w:val="Hypertextovodkaz"/>
            <w:rFonts w:cs="Arial"/>
            <w:b/>
            <w:bCs/>
          </w:rPr>
          <w:t>https://europa.eu/</w:t>
        </w:r>
      </w:hyperlink>
    </w:p>
    <w:p w14:paraId="2321AF05" w14:textId="77777777" w:rsidR="00B100DD" w:rsidRPr="00523AF7" w:rsidRDefault="00171B83" w:rsidP="00B100DD">
      <w:pPr>
        <w:spacing w:before="120" w:after="120"/>
        <w:ind w:left="284"/>
        <w:rPr>
          <w:b/>
          <w:bCs/>
        </w:rPr>
      </w:pPr>
      <w:hyperlink r:id="rId221" w:history="1">
        <w:r w:rsidR="00B100DD" w:rsidRPr="006A2E19">
          <w:rPr>
            <w:rStyle w:val="Hypertextovodkaz"/>
            <w:b/>
            <w:bCs/>
          </w:rPr>
          <w:t>https://europa.eu/pol/env/index_cs.htm</w:t>
        </w:r>
      </w:hyperlink>
    </w:p>
    <w:p w14:paraId="5E440671" w14:textId="77777777" w:rsidR="00B100DD" w:rsidRPr="00523AF7" w:rsidRDefault="00171B83" w:rsidP="00B100DD">
      <w:pPr>
        <w:spacing w:before="120" w:after="120"/>
        <w:ind w:left="284"/>
        <w:rPr>
          <w:b/>
          <w:bCs/>
        </w:rPr>
      </w:pPr>
      <w:hyperlink r:id="rId222" w:history="1">
        <w:r w:rsidR="00B100DD" w:rsidRPr="00523AF7">
          <w:rPr>
            <w:rStyle w:val="Hypertextovodkaz"/>
            <w:rFonts w:cs="Arial"/>
            <w:b/>
            <w:bCs/>
          </w:rPr>
          <w:t>http://www.szv.cz</w:t>
        </w:r>
      </w:hyperlink>
      <w:r w:rsidR="00B100DD" w:rsidRPr="00523AF7">
        <w:rPr>
          <w:b/>
          <w:bCs/>
        </w:rPr>
        <w:t xml:space="preserve"> </w:t>
      </w:r>
    </w:p>
    <w:p w14:paraId="72B7FCA8" w14:textId="77777777" w:rsidR="00B100DD" w:rsidRPr="00523AF7" w:rsidRDefault="00171B83" w:rsidP="00B100DD">
      <w:pPr>
        <w:spacing w:before="120" w:after="120"/>
        <w:ind w:left="284"/>
        <w:rPr>
          <w:b/>
          <w:bCs/>
        </w:rPr>
      </w:pPr>
      <w:hyperlink r:id="rId223" w:history="1">
        <w:r w:rsidR="00B100DD" w:rsidRPr="006A2E19">
          <w:rPr>
            <w:rStyle w:val="Hypertextovodkaz"/>
            <w:b/>
            <w:bCs/>
          </w:rPr>
          <w:t>https://www.env.cz/</w:t>
        </w:r>
      </w:hyperlink>
    </w:p>
    <w:p w14:paraId="1764B08B" w14:textId="77777777" w:rsidR="00B100DD" w:rsidRPr="00523AF7" w:rsidRDefault="00171B83" w:rsidP="00B100DD">
      <w:pPr>
        <w:spacing w:before="120" w:after="120"/>
        <w:ind w:left="284"/>
        <w:rPr>
          <w:rFonts w:cs="Arial"/>
          <w:b/>
          <w:bCs/>
        </w:rPr>
      </w:pPr>
      <w:hyperlink r:id="rId224" w:history="1">
        <w:r w:rsidR="00B100DD" w:rsidRPr="006A2E19">
          <w:rPr>
            <w:rStyle w:val="Hypertextovodkaz"/>
            <w:rFonts w:cs="Arial"/>
            <w:b/>
            <w:bCs/>
          </w:rPr>
          <w:t>https://www.tzus.cz/</w:t>
        </w:r>
      </w:hyperlink>
    </w:p>
    <w:p w14:paraId="0CD5938D" w14:textId="77777777" w:rsidR="00B100DD" w:rsidRPr="00523AF7" w:rsidRDefault="00B100DD" w:rsidP="00B100DD">
      <w:pPr>
        <w:spacing w:before="120" w:after="120"/>
        <w:ind w:left="284"/>
        <w:rPr>
          <w:rFonts w:cs="Arial"/>
          <w:b/>
          <w:bCs/>
        </w:rPr>
      </w:pPr>
      <w:r w:rsidRPr="00BF505D">
        <w:rPr>
          <w:rFonts w:cs="Arial"/>
          <w:b/>
          <w:bCs/>
          <w:color w:val="0000FF"/>
        </w:rPr>
        <w:t>http:</w:t>
      </w:r>
      <w:r>
        <w:rPr>
          <w:rFonts w:cs="Arial"/>
          <w:b/>
          <w:bCs/>
          <w:color w:val="0000FF"/>
        </w:rPr>
        <w:t>//</w:t>
      </w:r>
      <w:hyperlink r:id="rId225" w:history="1">
        <w:r w:rsidRPr="00523AF7">
          <w:rPr>
            <w:rStyle w:val="Hypertextovodkaz"/>
            <w:rFonts w:cs="Arial"/>
            <w:b/>
            <w:bCs/>
          </w:rPr>
          <w:t>www.aaao.cz</w:t>
        </w:r>
      </w:hyperlink>
    </w:p>
    <w:bookmarkStart w:id="54" w:name="_Harmonizované_evropské_normy_k_CPD"/>
    <w:bookmarkStart w:id="55" w:name="_Harmonizované_evropské_normy"/>
    <w:bookmarkStart w:id="56" w:name="_Přehled_harmonizovaných_norem"/>
    <w:bookmarkEnd w:id="54"/>
    <w:bookmarkEnd w:id="55"/>
    <w:bookmarkEnd w:id="56"/>
    <w:p w14:paraId="788A2D89" w14:textId="77777777" w:rsidR="00B100DD" w:rsidRDefault="00B100DD" w:rsidP="00B100DD">
      <w:pPr>
        <w:spacing w:before="120" w:after="120"/>
        <w:ind w:left="284"/>
        <w:rPr>
          <w:rFonts w:cs="Arial"/>
          <w:b/>
          <w:bCs/>
        </w:rPr>
      </w:pPr>
      <w:r>
        <w:rPr>
          <w:rFonts w:cs="Arial"/>
          <w:b/>
          <w:bCs/>
        </w:rPr>
        <w:fldChar w:fldCharType="begin"/>
      </w:r>
      <w:r>
        <w:rPr>
          <w:rFonts w:cs="Arial"/>
          <w:b/>
          <w:bCs/>
        </w:rPr>
        <w:instrText xml:space="preserve"> HYPERLINK "</w:instrText>
      </w:r>
      <w:r w:rsidRPr="00FA1D73">
        <w:rPr>
          <w:rFonts w:cs="Arial"/>
          <w:b/>
          <w:bCs/>
        </w:rPr>
        <w:instrText>https://nlfnorm.cz</w:instrText>
      </w:r>
      <w:r>
        <w:rPr>
          <w:rFonts w:cs="Arial"/>
          <w:b/>
          <w:bCs/>
        </w:rPr>
        <w:instrText xml:space="preserve">" </w:instrText>
      </w:r>
      <w:r>
        <w:rPr>
          <w:rFonts w:cs="Arial"/>
          <w:b/>
          <w:bCs/>
        </w:rPr>
        <w:fldChar w:fldCharType="separate"/>
      </w:r>
      <w:r w:rsidRPr="001B7702">
        <w:rPr>
          <w:rStyle w:val="Hypertextovodkaz"/>
          <w:rFonts w:cs="Arial"/>
          <w:b/>
          <w:bCs/>
        </w:rPr>
        <w:t>https://nlfnorm.cz</w:t>
      </w:r>
      <w:r>
        <w:rPr>
          <w:rFonts w:cs="Arial"/>
          <w:b/>
          <w:bCs/>
        </w:rPr>
        <w:fldChar w:fldCharType="end"/>
      </w:r>
    </w:p>
    <w:p w14:paraId="6801CC24" w14:textId="77777777" w:rsidR="00B100DD" w:rsidRDefault="00171B83" w:rsidP="00B100DD">
      <w:pPr>
        <w:spacing w:before="120" w:after="120"/>
        <w:ind w:left="284"/>
        <w:rPr>
          <w:rFonts w:cs="Arial"/>
          <w:b/>
          <w:bCs/>
        </w:rPr>
      </w:pPr>
      <w:hyperlink r:id="rId226" w:history="1">
        <w:r w:rsidR="00B100DD" w:rsidRPr="001B7702">
          <w:rPr>
            <w:rStyle w:val="Hypertextovodkaz"/>
            <w:rFonts w:cs="Arial"/>
            <w:b/>
            <w:bCs/>
          </w:rPr>
          <w:t>https://www.mpo.cz/</w:t>
        </w:r>
      </w:hyperlink>
    </w:p>
    <w:p w14:paraId="28016628" w14:textId="77777777" w:rsidR="00B100DD" w:rsidRDefault="00171B83" w:rsidP="00B100DD">
      <w:pPr>
        <w:spacing w:before="120" w:after="120"/>
        <w:ind w:left="284"/>
        <w:rPr>
          <w:rFonts w:cs="Arial"/>
          <w:b/>
          <w:bCs/>
        </w:rPr>
      </w:pPr>
      <w:hyperlink r:id="rId227" w:history="1">
        <w:r w:rsidR="00B100DD" w:rsidRPr="006A2E19">
          <w:rPr>
            <w:rStyle w:val="Hypertextovodkaz"/>
            <w:rFonts w:cs="Arial"/>
            <w:b/>
            <w:bCs/>
          </w:rPr>
          <w:t>https://zakonyprolidi.cz/</w:t>
        </w:r>
      </w:hyperlink>
    </w:p>
    <w:p w14:paraId="122246E8" w14:textId="77777777" w:rsidR="00B100DD" w:rsidRDefault="00171B83" w:rsidP="00B100DD">
      <w:pPr>
        <w:spacing w:before="120" w:after="120"/>
        <w:ind w:left="284"/>
        <w:rPr>
          <w:rFonts w:cs="Arial"/>
          <w:b/>
          <w:bCs/>
        </w:rPr>
      </w:pPr>
      <w:hyperlink r:id="rId228" w:history="1">
        <w:r w:rsidR="00B100DD" w:rsidRPr="001B7702">
          <w:rPr>
            <w:rStyle w:val="Hypertextovodkaz"/>
            <w:rFonts w:cs="Arial"/>
            <w:b/>
            <w:bCs/>
          </w:rPr>
          <w:t>https://single-market-economy.ec.europa.eu/single-market/european-standards/harmonised-standards_en</w:t>
        </w:r>
      </w:hyperlink>
    </w:p>
    <w:p w14:paraId="3134A691" w14:textId="3D9EADC6" w:rsidR="00B100DD" w:rsidRDefault="00171B83" w:rsidP="00B100DD">
      <w:pPr>
        <w:spacing w:before="120" w:after="120"/>
        <w:ind w:left="284"/>
        <w:rPr>
          <w:rFonts w:cs="Arial"/>
          <w:b/>
          <w:bCs/>
        </w:rPr>
      </w:pPr>
      <w:hyperlink r:id="rId229" w:history="1">
        <w:r w:rsidR="00B100DD" w:rsidRPr="001B7702">
          <w:rPr>
            <w:rStyle w:val="Hypertextovodkaz"/>
            <w:rFonts w:cs="Arial"/>
            <w:b/>
            <w:bCs/>
          </w:rPr>
          <w:t>https://single-market-economy.ec.europa.eu/tris/</w:t>
        </w:r>
      </w:hyperlink>
    </w:p>
    <w:p w14:paraId="0B7D6584" w14:textId="77777777" w:rsidR="00B100DD" w:rsidRDefault="00B100DD">
      <w:pPr>
        <w:spacing w:after="160" w:line="259" w:lineRule="auto"/>
        <w:rPr>
          <w:rFonts w:cs="Arial"/>
          <w:b/>
          <w:bCs/>
        </w:rPr>
      </w:pPr>
      <w:r>
        <w:rPr>
          <w:rFonts w:cs="Arial"/>
          <w:b/>
          <w:bCs/>
        </w:rPr>
        <w:lastRenderedPageBreak/>
        <w:br w:type="page"/>
      </w:r>
    </w:p>
    <w:p w14:paraId="245DE052" w14:textId="73EDB6C9" w:rsidR="002106C0" w:rsidRDefault="002106C0" w:rsidP="002106C0">
      <w:pPr>
        <w:pStyle w:val="Nadpis1"/>
        <w:numPr>
          <w:ilvl w:val="0"/>
          <w:numId w:val="0"/>
        </w:numPr>
      </w:pPr>
      <w:bookmarkStart w:id="57" w:name="_Toc213847072"/>
      <w:r>
        <w:lastRenderedPageBreak/>
        <w:t xml:space="preserve">Příloha 1 – Harmonizované předpisy </w:t>
      </w:r>
      <w:r w:rsidR="00F840D4">
        <w:t xml:space="preserve">a harmonizované normy </w:t>
      </w:r>
      <w:r>
        <w:t>podle NA</w:t>
      </w:r>
      <w:bookmarkEnd w:id="57"/>
    </w:p>
    <w:tbl>
      <w:tblPr>
        <w:tblW w:w="0" w:type="auto"/>
        <w:tblCellSpacing w:w="15"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508"/>
        <w:gridCol w:w="1696"/>
      </w:tblGrid>
      <w:tr w:rsidR="00B100DD" w:rsidRPr="00B100DD" w14:paraId="53A9A9F6" w14:textId="77777777" w:rsidTr="00F13051">
        <w:trPr>
          <w:trHeight w:val="681"/>
          <w:tblCellSpacing w:w="15" w:type="dxa"/>
        </w:trPr>
        <w:tc>
          <w:tcPr>
            <w:tcW w:w="7463" w:type="dxa"/>
            <w:shd w:val="clear" w:color="auto" w:fill="F2F2F2" w:themeFill="background1" w:themeFillShade="F2"/>
            <w:vAlign w:val="center"/>
          </w:tcPr>
          <w:p w14:paraId="79000536" w14:textId="674D8E45" w:rsidR="00B100DD" w:rsidRPr="00B100DD" w:rsidRDefault="00F840D4" w:rsidP="00F840D4">
            <w:pPr>
              <w:spacing w:after="0" w:line="240" w:lineRule="auto"/>
              <w:jc w:val="center"/>
              <w:rPr>
                <w:b/>
                <w:sz w:val="28"/>
                <w:szCs w:val="28"/>
              </w:rPr>
            </w:pPr>
            <w:r>
              <w:rPr>
                <w:b/>
                <w:sz w:val="28"/>
                <w:szCs w:val="28"/>
              </w:rPr>
              <w:t>Sektory</w:t>
            </w:r>
            <w:r w:rsidR="00F13051">
              <w:rPr>
                <w:b/>
                <w:sz w:val="28"/>
                <w:szCs w:val="28"/>
              </w:rPr>
              <w:t xml:space="preserve"> pod zákonem č.</w:t>
            </w:r>
            <w:r>
              <w:rPr>
                <w:b/>
                <w:sz w:val="28"/>
                <w:szCs w:val="28"/>
              </w:rPr>
              <w:t> </w:t>
            </w:r>
            <w:r w:rsidR="00F13051">
              <w:rPr>
                <w:b/>
                <w:sz w:val="28"/>
                <w:szCs w:val="28"/>
              </w:rPr>
              <w:t>22/1997 Sb.</w:t>
            </w:r>
            <w:r>
              <w:rPr>
                <w:b/>
                <w:sz w:val="28"/>
                <w:szCs w:val="28"/>
              </w:rPr>
              <w:t xml:space="preserve"> (NA)</w:t>
            </w:r>
          </w:p>
        </w:tc>
        <w:tc>
          <w:tcPr>
            <w:tcW w:w="1651" w:type="dxa"/>
            <w:shd w:val="clear" w:color="auto" w:fill="F2F2F2" w:themeFill="background1" w:themeFillShade="F2"/>
            <w:vAlign w:val="center"/>
          </w:tcPr>
          <w:p w14:paraId="10D4ED8B" w14:textId="3C99DD43" w:rsidR="00B100DD" w:rsidRPr="00B100DD" w:rsidRDefault="00B100DD" w:rsidP="00F13051">
            <w:pPr>
              <w:spacing w:after="0"/>
              <w:jc w:val="center"/>
              <w:rPr>
                <w:b/>
                <w:sz w:val="28"/>
                <w:szCs w:val="28"/>
              </w:rPr>
            </w:pPr>
            <w:r>
              <w:rPr>
                <w:b/>
                <w:sz w:val="28"/>
                <w:szCs w:val="28"/>
              </w:rPr>
              <w:t>Zkratka</w:t>
            </w:r>
          </w:p>
        </w:tc>
      </w:tr>
      <w:tr w:rsidR="00B100DD" w:rsidRPr="00B100DD" w14:paraId="5A2007D0" w14:textId="77777777" w:rsidTr="00F13051">
        <w:trPr>
          <w:trHeight w:val="681"/>
          <w:tblCellSpacing w:w="15" w:type="dxa"/>
        </w:trPr>
        <w:tc>
          <w:tcPr>
            <w:tcW w:w="7463" w:type="dxa"/>
            <w:vAlign w:val="center"/>
            <w:hideMark/>
          </w:tcPr>
          <w:p w14:paraId="0E3CA1C5" w14:textId="77777777" w:rsidR="00B100DD" w:rsidRPr="00B100DD" w:rsidRDefault="00171B83" w:rsidP="00B100DD">
            <w:pPr>
              <w:spacing w:after="0" w:line="240" w:lineRule="auto"/>
              <w:rPr>
                <w:rFonts w:ascii="Times New Roman" w:eastAsia="Times New Roman" w:hAnsi="Times New Roman"/>
                <w:b/>
                <w:sz w:val="28"/>
                <w:szCs w:val="28"/>
              </w:rPr>
            </w:pPr>
            <w:hyperlink r:id="rId230" w:history="1">
              <w:r w:rsidR="00B100DD" w:rsidRPr="00B100DD">
                <w:rPr>
                  <w:rStyle w:val="Hypertextovodkaz"/>
                  <w:b/>
                  <w:sz w:val="28"/>
                  <w:szCs w:val="28"/>
                </w:rPr>
                <w:t xml:space="preserve">Aerosolové rozprašovače </w:t>
              </w:r>
            </w:hyperlink>
          </w:p>
        </w:tc>
        <w:tc>
          <w:tcPr>
            <w:tcW w:w="1651" w:type="dxa"/>
            <w:vAlign w:val="center"/>
            <w:hideMark/>
          </w:tcPr>
          <w:p w14:paraId="4716BA2A" w14:textId="67C12861" w:rsidR="00B100DD" w:rsidRPr="00B100DD" w:rsidRDefault="00B100DD" w:rsidP="00F13051">
            <w:pPr>
              <w:spacing w:after="0"/>
              <w:jc w:val="center"/>
              <w:rPr>
                <w:b/>
                <w:sz w:val="28"/>
                <w:szCs w:val="28"/>
              </w:rPr>
            </w:pPr>
            <w:r w:rsidRPr="00B100DD">
              <w:rPr>
                <w:b/>
                <w:sz w:val="28"/>
                <w:szCs w:val="28"/>
              </w:rPr>
              <w:t>AD</w:t>
            </w:r>
          </w:p>
        </w:tc>
      </w:tr>
      <w:tr w:rsidR="00B100DD" w:rsidRPr="00B100DD" w14:paraId="15668C52" w14:textId="77777777" w:rsidTr="00F13051">
        <w:trPr>
          <w:tblCellSpacing w:w="15" w:type="dxa"/>
        </w:trPr>
        <w:tc>
          <w:tcPr>
            <w:tcW w:w="7463" w:type="dxa"/>
            <w:vAlign w:val="center"/>
            <w:hideMark/>
          </w:tcPr>
          <w:p w14:paraId="19D8A815" w14:textId="77777777" w:rsidR="00B100DD" w:rsidRPr="00B100DD" w:rsidRDefault="00171B83" w:rsidP="00B100DD">
            <w:pPr>
              <w:spacing w:after="0"/>
              <w:rPr>
                <w:b/>
                <w:sz w:val="28"/>
                <w:szCs w:val="28"/>
              </w:rPr>
            </w:pPr>
            <w:hyperlink r:id="rId231" w:history="1">
              <w:r w:rsidR="00B100DD" w:rsidRPr="00B100DD">
                <w:rPr>
                  <w:rStyle w:val="Hypertextovodkaz"/>
                  <w:b/>
                  <w:sz w:val="28"/>
                  <w:szCs w:val="28"/>
                </w:rPr>
                <w:t xml:space="preserve">Chladicí zařízení </w:t>
              </w:r>
            </w:hyperlink>
          </w:p>
        </w:tc>
        <w:tc>
          <w:tcPr>
            <w:tcW w:w="1651" w:type="dxa"/>
            <w:vAlign w:val="center"/>
            <w:hideMark/>
          </w:tcPr>
          <w:p w14:paraId="27B4E83A" w14:textId="783709CB" w:rsidR="00B100DD" w:rsidRPr="00B100DD" w:rsidRDefault="00B100DD" w:rsidP="00F13051">
            <w:pPr>
              <w:spacing w:after="0"/>
              <w:jc w:val="center"/>
              <w:rPr>
                <w:b/>
                <w:sz w:val="28"/>
                <w:szCs w:val="28"/>
              </w:rPr>
            </w:pPr>
            <w:r w:rsidRPr="00B100DD">
              <w:rPr>
                <w:b/>
                <w:sz w:val="28"/>
                <w:szCs w:val="28"/>
              </w:rPr>
              <w:t>HRA</w:t>
            </w:r>
          </w:p>
        </w:tc>
      </w:tr>
      <w:tr w:rsidR="00B100DD" w:rsidRPr="00B100DD" w14:paraId="4D8A10EA" w14:textId="77777777" w:rsidTr="00F13051">
        <w:trPr>
          <w:tblCellSpacing w:w="15" w:type="dxa"/>
        </w:trPr>
        <w:tc>
          <w:tcPr>
            <w:tcW w:w="7463" w:type="dxa"/>
            <w:vAlign w:val="center"/>
            <w:hideMark/>
          </w:tcPr>
          <w:p w14:paraId="1A21EDCC" w14:textId="77777777" w:rsidR="00B100DD" w:rsidRPr="00B100DD" w:rsidRDefault="00171B83" w:rsidP="00B100DD">
            <w:pPr>
              <w:spacing w:after="0"/>
              <w:rPr>
                <w:b/>
                <w:sz w:val="28"/>
                <w:szCs w:val="28"/>
              </w:rPr>
            </w:pPr>
            <w:hyperlink r:id="rId232" w:history="1">
              <w:r w:rsidR="00B100DD" w:rsidRPr="00B100DD">
                <w:rPr>
                  <w:rStyle w:val="Hypertextovodkaz"/>
                  <w:b/>
                  <w:sz w:val="28"/>
                  <w:szCs w:val="28"/>
                </w:rPr>
                <w:t xml:space="preserve">Emise hluku (NOI) </w:t>
              </w:r>
            </w:hyperlink>
          </w:p>
        </w:tc>
        <w:tc>
          <w:tcPr>
            <w:tcW w:w="1651" w:type="dxa"/>
            <w:vAlign w:val="center"/>
            <w:hideMark/>
          </w:tcPr>
          <w:p w14:paraId="22AC73F1" w14:textId="727FBAE9" w:rsidR="00B100DD" w:rsidRPr="00B100DD" w:rsidRDefault="00B100DD" w:rsidP="00F13051">
            <w:pPr>
              <w:spacing w:after="0"/>
              <w:jc w:val="center"/>
              <w:rPr>
                <w:b/>
                <w:sz w:val="28"/>
                <w:szCs w:val="28"/>
              </w:rPr>
            </w:pPr>
            <w:r w:rsidRPr="00B100DD">
              <w:rPr>
                <w:b/>
                <w:sz w:val="28"/>
                <w:szCs w:val="28"/>
              </w:rPr>
              <w:t>NOI</w:t>
            </w:r>
          </w:p>
        </w:tc>
      </w:tr>
      <w:tr w:rsidR="00B100DD" w:rsidRPr="00B100DD" w14:paraId="7CC30834" w14:textId="77777777" w:rsidTr="00F13051">
        <w:trPr>
          <w:tblCellSpacing w:w="15" w:type="dxa"/>
        </w:trPr>
        <w:tc>
          <w:tcPr>
            <w:tcW w:w="7463" w:type="dxa"/>
            <w:vAlign w:val="center"/>
            <w:hideMark/>
          </w:tcPr>
          <w:p w14:paraId="44B7BCCC" w14:textId="77777777" w:rsidR="00B100DD" w:rsidRPr="00B100DD" w:rsidRDefault="00171B83" w:rsidP="00B100DD">
            <w:pPr>
              <w:spacing w:after="0"/>
              <w:rPr>
                <w:b/>
                <w:sz w:val="28"/>
                <w:szCs w:val="28"/>
              </w:rPr>
            </w:pPr>
            <w:hyperlink r:id="rId233" w:history="1">
              <w:r w:rsidR="00B100DD" w:rsidRPr="00B100DD">
                <w:rPr>
                  <w:rStyle w:val="Hypertextovodkaz"/>
                  <w:b/>
                  <w:sz w:val="28"/>
                  <w:szCs w:val="28"/>
                </w:rPr>
                <w:t xml:space="preserve">Emise ve výfukových plynech zážehových motorů nesilničních mobilních strojů </w:t>
              </w:r>
            </w:hyperlink>
          </w:p>
        </w:tc>
        <w:tc>
          <w:tcPr>
            <w:tcW w:w="1651" w:type="dxa"/>
            <w:vAlign w:val="center"/>
            <w:hideMark/>
          </w:tcPr>
          <w:p w14:paraId="57D2A524" w14:textId="29327AC0" w:rsidR="00B100DD" w:rsidRPr="00B100DD" w:rsidRDefault="00B100DD" w:rsidP="00F13051">
            <w:pPr>
              <w:spacing w:after="0"/>
              <w:jc w:val="center"/>
              <w:rPr>
                <w:b/>
                <w:sz w:val="28"/>
                <w:szCs w:val="28"/>
              </w:rPr>
            </w:pPr>
            <w:r w:rsidRPr="00B100DD">
              <w:rPr>
                <w:b/>
                <w:sz w:val="28"/>
                <w:szCs w:val="28"/>
              </w:rPr>
              <w:t>EGP</w:t>
            </w:r>
          </w:p>
        </w:tc>
      </w:tr>
      <w:tr w:rsidR="00B100DD" w:rsidRPr="00B100DD" w14:paraId="252F4E1F" w14:textId="77777777" w:rsidTr="00F13051">
        <w:trPr>
          <w:tblCellSpacing w:w="15" w:type="dxa"/>
        </w:trPr>
        <w:tc>
          <w:tcPr>
            <w:tcW w:w="7463" w:type="dxa"/>
            <w:vAlign w:val="center"/>
            <w:hideMark/>
          </w:tcPr>
          <w:p w14:paraId="611EB5A4" w14:textId="77777777" w:rsidR="00B100DD" w:rsidRPr="00B100DD" w:rsidRDefault="00171B83" w:rsidP="00B100DD">
            <w:pPr>
              <w:spacing w:after="0"/>
              <w:rPr>
                <w:b/>
                <w:sz w:val="28"/>
                <w:szCs w:val="28"/>
              </w:rPr>
            </w:pPr>
            <w:hyperlink r:id="rId234" w:history="1">
              <w:r w:rsidR="00B100DD" w:rsidRPr="00B100DD">
                <w:rPr>
                  <w:rStyle w:val="Hypertextovodkaz"/>
                  <w:b/>
                  <w:sz w:val="28"/>
                  <w:szCs w:val="28"/>
                </w:rPr>
                <w:t xml:space="preserve">Evropský železniční systém (vysokorychlostní i konvenční) (uvedené na trh před 31. 10. 2020) </w:t>
              </w:r>
            </w:hyperlink>
          </w:p>
        </w:tc>
        <w:tc>
          <w:tcPr>
            <w:tcW w:w="1651" w:type="dxa"/>
            <w:vAlign w:val="center"/>
            <w:hideMark/>
          </w:tcPr>
          <w:p w14:paraId="722B2D11" w14:textId="109BE634" w:rsidR="00B100DD" w:rsidRPr="00B100DD" w:rsidRDefault="00B100DD" w:rsidP="00F13051">
            <w:pPr>
              <w:spacing w:after="0"/>
              <w:jc w:val="center"/>
              <w:rPr>
                <w:b/>
                <w:sz w:val="28"/>
                <w:szCs w:val="28"/>
              </w:rPr>
            </w:pPr>
            <w:r w:rsidRPr="00B100DD">
              <w:rPr>
                <w:b/>
                <w:sz w:val="28"/>
                <w:szCs w:val="28"/>
              </w:rPr>
              <w:t>IRS</w:t>
            </w:r>
          </w:p>
        </w:tc>
      </w:tr>
      <w:tr w:rsidR="00B100DD" w:rsidRPr="00B100DD" w14:paraId="2BCF646C" w14:textId="77777777" w:rsidTr="00F13051">
        <w:trPr>
          <w:tblCellSpacing w:w="15" w:type="dxa"/>
        </w:trPr>
        <w:tc>
          <w:tcPr>
            <w:tcW w:w="7463" w:type="dxa"/>
            <w:vAlign w:val="center"/>
            <w:hideMark/>
          </w:tcPr>
          <w:p w14:paraId="22D4AFF0" w14:textId="77777777" w:rsidR="00B100DD" w:rsidRPr="00B100DD" w:rsidRDefault="00171B83" w:rsidP="00B100DD">
            <w:pPr>
              <w:spacing w:after="0"/>
              <w:rPr>
                <w:b/>
                <w:sz w:val="28"/>
                <w:szCs w:val="28"/>
              </w:rPr>
            </w:pPr>
            <w:hyperlink r:id="rId235" w:history="1">
              <w:r w:rsidR="00B100DD" w:rsidRPr="00B100DD">
                <w:rPr>
                  <w:rStyle w:val="Hypertextovodkaz"/>
                  <w:b/>
                  <w:sz w:val="28"/>
                  <w:szCs w:val="28"/>
                </w:rPr>
                <w:t xml:space="preserve">Hračky </w:t>
              </w:r>
            </w:hyperlink>
          </w:p>
        </w:tc>
        <w:tc>
          <w:tcPr>
            <w:tcW w:w="1651" w:type="dxa"/>
            <w:vAlign w:val="center"/>
            <w:hideMark/>
          </w:tcPr>
          <w:p w14:paraId="546E5843" w14:textId="47DB132F" w:rsidR="00B100DD" w:rsidRPr="00B100DD" w:rsidRDefault="00B100DD" w:rsidP="00F13051">
            <w:pPr>
              <w:spacing w:after="0"/>
              <w:jc w:val="center"/>
              <w:rPr>
                <w:b/>
                <w:sz w:val="28"/>
                <w:szCs w:val="28"/>
              </w:rPr>
            </w:pPr>
            <w:r w:rsidRPr="00B100DD">
              <w:rPr>
                <w:b/>
                <w:sz w:val="28"/>
                <w:szCs w:val="28"/>
              </w:rPr>
              <w:t>TOYS</w:t>
            </w:r>
          </w:p>
        </w:tc>
      </w:tr>
      <w:tr w:rsidR="00B100DD" w:rsidRPr="00B100DD" w14:paraId="065CB459" w14:textId="77777777" w:rsidTr="00F13051">
        <w:trPr>
          <w:tblCellSpacing w:w="15" w:type="dxa"/>
        </w:trPr>
        <w:tc>
          <w:tcPr>
            <w:tcW w:w="7463" w:type="dxa"/>
            <w:vAlign w:val="center"/>
            <w:hideMark/>
          </w:tcPr>
          <w:p w14:paraId="4E4C51FC" w14:textId="77777777" w:rsidR="00B100DD" w:rsidRPr="00B100DD" w:rsidRDefault="00171B83" w:rsidP="00B100DD">
            <w:pPr>
              <w:spacing w:after="0"/>
              <w:rPr>
                <w:b/>
                <w:sz w:val="28"/>
                <w:szCs w:val="28"/>
              </w:rPr>
            </w:pPr>
            <w:hyperlink r:id="rId236" w:history="1">
              <w:r w:rsidR="00B100DD" w:rsidRPr="00B100DD">
                <w:rPr>
                  <w:rStyle w:val="Hypertextovodkaz"/>
                  <w:b/>
                  <w:sz w:val="28"/>
                  <w:szCs w:val="28"/>
                </w:rPr>
                <w:t xml:space="preserve">Omezení používání některých nebezpečných látek v elektrických a elektronických zařízeních </w:t>
              </w:r>
            </w:hyperlink>
          </w:p>
        </w:tc>
        <w:tc>
          <w:tcPr>
            <w:tcW w:w="1651" w:type="dxa"/>
            <w:vAlign w:val="center"/>
            <w:hideMark/>
          </w:tcPr>
          <w:p w14:paraId="60F206B6" w14:textId="3A7BD80D" w:rsidR="00B100DD" w:rsidRPr="00B100DD" w:rsidRDefault="00B100DD" w:rsidP="00F13051">
            <w:pPr>
              <w:spacing w:after="0"/>
              <w:jc w:val="center"/>
              <w:rPr>
                <w:b/>
                <w:sz w:val="28"/>
                <w:szCs w:val="28"/>
              </w:rPr>
            </w:pPr>
            <w:r w:rsidRPr="00B100DD">
              <w:rPr>
                <w:b/>
                <w:sz w:val="28"/>
                <w:szCs w:val="28"/>
              </w:rPr>
              <w:t>RoHS</w:t>
            </w:r>
          </w:p>
        </w:tc>
      </w:tr>
      <w:tr w:rsidR="00B100DD" w:rsidRPr="00B100DD" w14:paraId="3DCCA68C" w14:textId="77777777" w:rsidTr="00F13051">
        <w:trPr>
          <w:tblCellSpacing w:w="15" w:type="dxa"/>
        </w:trPr>
        <w:tc>
          <w:tcPr>
            <w:tcW w:w="7463" w:type="dxa"/>
            <w:vAlign w:val="center"/>
            <w:hideMark/>
          </w:tcPr>
          <w:p w14:paraId="2D7F7B4C" w14:textId="77777777" w:rsidR="00B100DD" w:rsidRPr="00B100DD" w:rsidRDefault="00171B83" w:rsidP="00B100DD">
            <w:pPr>
              <w:spacing w:after="0"/>
              <w:rPr>
                <w:b/>
                <w:sz w:val="28"/>
                <w:szCs w:val="28"/>
              </w:rPr>
            </w:pPr>
            <w:hyperlink r:id="rId237" w:history="1">
              <w:r w:rsidR="00B100DD" w:rsidRPr="00B100DD">
                <w:rPr>
                  <w:rStyle w:val="Hypertextovodkaz"/>
                  <w:b/>
                  <w:sz w:val="28"/>
                  <w:szCs w:val="28"/>
                </w:rPr>
                <w:t xml:space="preserve">Osobní ochranné prostředky (uvedené na trh před 20. 4. 2019) </w:t>
              </w:r>
            </w:hyperlink>
          </w:p>
        </w:tc>
        <w:tc>
          <w:tcPr>
            <w:tcW w:w="1651" w:type="dxa"/>
            <w:vAlign w:val="center"/>
            <w:hideMark/>
          </w:tcPr>
          <w:p w14:paraId="0EA9D899" w14:textId="3C1C4CBB" w:rsidR="00B100DD" w:rsidRPr="00B100DD" w:rsidRDefault="00B100DD" w:rsidP="00F13051">
            <w:pPr>
              <w:spacing w:after="0"/>
              <w:jc w:val="center"/>
              <w:rPr>
                <w:b/>
                <w:sz w:val="28"/>
                <w:szCs w:val="28"/>
              </w:rPr>
            </w:pPr>
            <w:r w:rsidRPr="00B100DD">
              <w:rPr>
                <w:b/>
                <w:sz w:val="28"/>
                <w:szCs w:val="28"/>
              </w:rPr>
              <w:t>PPE-old</w:t>
            </w:r>
          </w:p>
        </w:tc>
      </w:tr>
      <w:tr w:rsidR="00B100DD" w:rsidRPr="00B100DD" w14:paraId="24200044" w14:textId="77777777" w:rsidTr="00F13051">
        <w:trPr>
          <w:tblCellSpacing w:w="15" w:type="dxa"/>
        </w:trPr>
        <w:tc>
          <w:tcPr>
            <w:tcW w:w="7463" w:type="dxa"/>
            <w:vAlign w:val="center"/>
            <w:hideMark/>
          </w:tcPr>
          <w:p w14:paraId="6F1E0F37" w14:textId="77777777" w:rsidR="00B100DD" w:rsidRPr="00B100DD" w:rsidRDefault="00171B83" w:rsidP="00B100DD">
            <w:pPr>
              <w:spacing w:after="0"/>
              <w:rPr>
                <w:b/>
                <w:sz w:val="28"/>
                <w:szCs w:val="28"/>
              </w:rPr>
            </w:pPr>
            <w:hyperlink r:id="rId238" w:history="1">
              <w:r w:rsidR="00B100DD" w:rsidRPr="00B100DD">
                <w:rPr>
                  <w:rStyle w:val="Hypertextovodkaz"/>
                  <w:b/>
                  <w:sz w:val="28"/>
                  <w:szCs w:val="28"/>
                </w:rPr>
                <w:t xml:space="preserve">Přepravitelná tlaková zařízení </w:t>
              </w:r>
            </w:hyperlink>
          </w:p>
        </w:tc>
        <w:tc>
          <w:tcPr>
            <w:tcW w:w="1651" w:type="dxa"/>
            <w:vAlign w:val="center"/>
            <w:hideMark/>
          </w:tcPr>
          <w:p w14:paraId="6F3AA052" w14:textId="24B86BE4" w:rsidR="00B100DD" w:rsidRPr="00B100DD" w:rsidRDefault="00B100DD" w:rsidP="00F13051">
            <w:pPr>
              <w:spacing w:after="0"/>
              <w:jc w:val="center"/>
              <w:rPr>
                <w:b/>
                <w:sz w:val="28"/>
                <w:szCs w:val="28"/>
              </w:rPr>
            </w:pPr>
            <w:r w:rsidRPr="00B100DD">
              <w:rPr>
                <w:b/>
                <w:sz w:val="28"/>
                <w:szCs w:val="28"/>
              </w:rPr>
              <w:t>TPED</w:t>
            </w:r>
          </w:p>
        </w:tc>
      </w:tr>
      <w:tr w:rsidR="00B100DD" w:rsidRPr="00B100DD" w14:paraId="2F83E59B" w14:textId="77777777" w:rsidTr="00F13051">
        <w:trPr>
          <w:tblCellSpacing w:w="15" w:type="dxa"/>
        </w:trPr>
        <w:tc>
          <w:tcPr>
            <w:tcW w:w="7463" w:type="dxa"/>
            <w:vAlign w:val="center"/>
            <w:hideMark/>
          </w:tcPr>
          <w:p w14:paraId="7AB6FEC6" w14:textId="77777777" w:rsidR="00B100DD" w:rsidRPr="00B100DD" w:rsidRDefault="00171B83" w:rsidP="00B100DD">
            <w:pPr>
              <w:spacing w:after="0"/>
              <w:rPr>
                <w:b/>
                <w:sz w:val="28"/>
                <w:szCs w:val="28"/>
              </w:rPr>
            </w:pPr>
            <w:hyperlink r:id="rId239" w:history="1">
              <w:r w:rsidR="00B100DD" w:rsidRPr="00B100DD">
                <w:rPr>
                  <w:rStyle w:val="Hypertextovodkaz"/>
                  <w:b/>
                  <w:sz w:val="28"/>
                  <w:szCs w:val="28"/>
                </w:rPr>
                <w:t xml:space="preserve">Spotřebiče plynných paliv (uvedené na trh před 21. 4. 2018) </w:t>
              </w:r>
            </w:hyperlink>
          </w:p>
        </w:tc>
        <w:tc>
          <w:tcPr>
            <w:tcW w:w="1651" w:type="dxa"/>
            <w:vAlign w:val="center"/>
            <w:hideMark/>
          </w:tcPr>
          <w:p w14:paraId="5958FC79" w14:textId="520FC805" w:rsidR="00B100DD" w:rsidRPr="00B100DD" w:rsidRDefault="00B100DD" w:rsidP="00F13051">
            <w:pPr>
              <w:spacing w:after="0"/>
              <w:jc w:val="center"/>
              <w:rPr>
                <w:b/>
                <w:sz w:val="28"/>
                <w:szCs w:val="28"/>
              </w:rPr>
            </w:pPr>
            <w:r w:rsidRPr="00B100DD">
              <w:rPr>
                <w:b/>
                <w:sz w:val="28"/>
                <w:szCs w:val="28"/>
              </w:rPr>
              <w:t>GAD</w:t>
            </w:r>
          </w:p>
        </w:tc>
      </w:tr>
      <w:tr w:rsidR="00B100DD" w:rsidRPr="00B100DD" w14:paraId="722BBFA7" w14:textId="77777777" w:rsidTr="00F13051">
        <w:trPr>
          <w:tblCellSpacing w:w="15" w:type="dxa"/>
        </w:trPr>
        <w:tc>
          <w:tcPr>
            <w:tcW w:w="7463" w:type="dxa"/>
            <w:vAlign w:val="center"/>
            <w:hideMark/>
          </w:tcPr>
          <w:p w14:paraId="720C3363" w14:textId="77777777" w:rsidR="00B100DD" w:rsidRPr="00B100DD" w:rsidRDefault="00171B83" w:rsidP="00B100DD">
            <w:pPr>
              <w:spacing w:after="0"/>
              <w:rPr>
                <w:b/>
                <w:sz w:val="28"/>
                <w:szCs w:val="28"/>
              </w:rPr>
            </w:pPr>
            <w:hyperlink r:id="rId240" w:history="1">
              <w:r w:rsidR="00B100DD" w:rsidRPr="00B100DD">
                <w:rPr>
                  <w:rStyle w:val="Hypertextovodkaz"/>
                  <w:b/>
                  <w:sz w:val="28"/>
                  <w:szCs w:val="28"/>
                </w:rPr>
                <w:t xml:space="preserve">Stavební výrobky označované CE k CPR-2011 </w:t>
              </w:r>
            </w:hyperlink>
          </w:p>
        </w:tc>
        <w:tc>
          <w:tcPr>
            <w:tcW w:w="1651" w:type="dxa"/>
            <w:vAlign w:val="center"/>
            <w:hideMark/>
          </w:tcPr>
          <w:p w14:paraId="591C5320" w14:textId="42793884" w:rsidR="00B100DD" w:rsidRPr="00B100DD" w:rsidRDefault="00B100DD" w:rsidP="00F13051">
            <w:pPr>
              <w:spacing w:after="0"/>
              <w:jc w:val="center"/>
              <w:rPr>
                <w:b/>
                <w:sz w:val="28"/>
                <w:szCs w:val="28"/>
              </w:rPr>
            </w:pPr>
            <w:r w:rsidRPr="00B100DD">
              <w:rPr>
                <w:b/>
                <w:sz w:val="28"/>
                <w:szCs w:val="28"/>
              </w:rPr>
              <w:t>CPR-2011</w:t>
            </w:r>
          </w:p>
        </w:tc>
      </w:tr>
      <w:tr w:rsidR="00B100DD" w:rsidRPr="00B100DD" w14:paraId="190EC8ED" w14:textId="77777777" w:rsidTr="00F13051">
        <w:trPr>
          <w:tblCellSpacing w:w="15" w:type="dxa"/>
        </w:trPr>
        <w:tc>
          <w:tcPr>
            <w:tcW w:w="7463" w:type="dxa"/>
            <w:vAlign w:val="center"/>
            <w:hideMark/>
          </w:tcPr>
          <w:p w14:paraId="13645365" w14:textId="77777777" w:rsidR="00B100DD" w:rsidRPr="00B100DD" w:rsidRDefault="00171B83" w:rsidP="00B100DD">
            <w:pPr>
              <w:spacing w:after="0"/>
              <w:rPr>
                <w:b/>
                <w:sz w:val="28"/>
                <w:szCs w:val="28"/>
              </w:rPr>
            </w:pPr>
            <w:hyperlink r:id="rId241" w:history="1">
              <w:r w:rsidR="00B100DD" w:rsidRPr="00B100DD">
                <w:rPr>
                  <w:rStyle w:val="Hypertextovodkaz"/>
                  <w:b/>
                  <w:sz w:val="28"/>
                  <w:szCs w:val="28"/>
                </w:rPr>
                <w:t xml:space="preserve">Strojní zařízení </w:t>
              </w:r>
            </w:hyperlink>
          </w:p>
        </w:tc>
        <w:tc>
          <w:tcPr>
            <w:tcW w:w="1651" w:type="dxa"/>
            <w:vAlign w:val="center"/>
            <w:hideMark/>
          </w:tcPr>
          <w:p w14:paraId="0AE0088F" w14:textId="3F79EB7B" w:rsidR="00B100DD" w:rsidRPr="00B100DD" w:rsidRDefault="00B100DD" w:rsidP="00F13051">
            <w:pPr>
              <w:spacing w:after="0"/>
              <w:jc w:val="center"/>
              <w:rPr>
                <w:b/>
                <w:sz w:val="28"/>
                <w:szCs w:val="28"/>
              </w:rPr>
            </w:pPr>
            <w:r w:rsidRPr="00B100DD">
              <w:rPr>
                <w:b/>
                <w:sz w:val="28"/>
                <w:szCs w:val="28"/>
              </w:rPr>
              <w:t>MD</w:t>
            </w:r>
          </w:p>
        </w:tc>
      </w:tr>
      <w:tr w:rsidR="00B100DD" w:rsidRPr="00B100DD" w14:paraId="78DB894D" w14:textId="77777777" w:rsidTr="00F13051">
        <w:trPr>
          <w:tblCellSpacing w:w="15" w:type="dxa"/>
        </w:trPr>
        <w:tc>
          <w:tcPr>
            <w:tcW w:w="7463" w:type="dxa"/>
            <w:vAlign w:val="center"/>
            <w:hideMark/>
          </w:tcPr>
          <w:p w14:paraId="673EE33E" w14:textId="77777777" w:rsidR="00B100DD" w:rsidRPr="00B100DD" w:rsidRDefault="00171B83" w:rsidP="00B100DD">
            <w:pPr>
              <w:spacing w:after="0"/>
              <w:rPr>
                <w:b/>
                <w:sz w:val="28"/>
                <w:szCs w:val="28"/>
              </w:rPr>
            </w:pPr>
            <w:hyperlink r:id="rId242" w:history="1">
              <w:r w:rsidR="00B100DD" w:rsidRPr="00B100DD">
                <w:rPr>
                  <w:rStyle w:val="Hypertextovodkaz"/>
                  <w:b/>
                  <w:sz w:val="28"/>
                  <w:szCs w:val="28"/>
                </w:rPr>
                <w:t xml:space="preserve">Teplovodní kotle spalující kapalná nebo plynná paliva – účinnost (BED) </w:t>
              </w:r>
            </w:hyperlink>
          </w:p>
        </w:tc>
        <w:tc>
          <w:tcPr>
            <w:tcW w:w="1651" w:type="dxa"/>
            <w:vAlign w:val="center"/>
            <w:hideMark/>
          </w:tcPr>
          <w:p w14:paraId="72A0B5BC" w14:textId="434BAB1F" w:rsidR="00B100DD" w:rsidRPr="00B100DD" w:rsidRDefault="00B100DD" w:rsidP="00F13051">
            <w:pPr>
              <w:spacing w:after="0"/>
              <w:jc w:val="center"/>
              <w:rPr>
                <w:b/>
                <w:sz w:val="28"/>
                <w:szCs w:val="28"/>
              </w:rPr>
            </w:pPr>
            <w:r w:rsidRPr="00B100DD">
              <w:rPr>
                <w:b/>
                <w:sz w:val="28"/>
                <w:szCs w:val="28"/>
              </w:rPr>
              <w:t>BED</w:t>
            </w:r>
          </w:p>
        </w:tc>
      </w:tr>
      <w:tr w:rsidR="00B100DD" w:rsidRPr="00B100DD" w14:paraId="6284B682" w14:textId="77777777" w:rsidTr="00F13051">
        <w:trPr>
          <w:tblCellSpacing w:w="15" w:type="dxa"/>
        </w:trPr>
        <w:tc>
          <w:tcPr>
            <w:tcW w:w="7463" w:type="dxa"/>
            <w:vAlign w:val="center"/>
            <w:hideMark/>
          </w:tcPr>
          <w:p w14:paraId="192F53AC" w14:textId="77777777" w:rsidR="00B100DD" w:rsidRPr="00B100DD" w:rsidRDefault="00171B83" w:rsidP="00B100DD">
            <w:pPr>
              <w:spacing w:after="0"/>
              <w:rPr>
                <w:b/>
                <w:sz w:val="28"/>
                <w:szCs w:val="28"/>
              </w:rPr>
            </w:pPr>
            <w:hyperlink r:id="rId243" w:history="1">
              <w:r w:rsidR="00B100DD" w:rsidRPr="00B100DD">
                <w:rPr>
                  <w:rStyle w:val="Hypertextovodkaz"/>
                  <w:b/>
                  <w:sz w:val="28"/>
                  <w:szCs w:val="28"/>
                </w:rPr>
                <w:t xml:space="preserve">Zdravotnické prostředky – aktivní implantabilní (uvedené na trh před 26. 5. 2021) </w:t>
              </w:r>
            </w:hyperlink>
          </w:p>
        </w:tc>
        <w:tc>
          <w:tcPr>
            <w:tcW w:w="1651" w:type="dxa"/>
            <w:vAlign w:val="center"/>
            <w:hideMark/>
          </w:tcPr>
          <w:p w14:paraId="47A9BB56" w14:textId="48F08B25" w:rsidR="00B100DD" w:rsidRPr="00B100DD" w:rsidRDefault="00B100DD" w:rsidP="00F13051">
            <w:pPr>
              <w:spacing w:after="0"/>
              <w:jc w:val="center"/>
              <w:rPr>
                <w:b/>
                <w:sz w:val="28"/>
                <w:szCs w:val="28"/>
              </w:rPr>
            </w:pPr>
            <w:r w:rsidRPr="00B100DD">
              <w:rPr>
                <w:b/>
                <w:sz w:val="28"/>
                <w:szCs w:val="28"/>
              </w:rPr>
              <w:t>AIMD</w:t>
            </w:r>
          </w:p>
        </w:tc>
      </w:tr>
      <w:tr w:rsidR="00B100DD" w:rsidRPr="00B100DD" w14:paraId="405E0F44" w14:textId="77777777" w:rsidTr="00F13051">
        <w:trPr>
          <w:tblCellSpacing w:w="15" w:type="dxa"/>
        </w:trPr>
        <w:tc>
          <w:tcPr>
            <w:tcW w:w="7463" w:type="dxa"/>
            <w:vAlign w:val="center"/>
            <w:hideMark/>
          </w:tcPr>
          <w:p w14:paraId="185A7A69" w14:textId="77777777" w:rsidR="00B100DD" w:rsidRPr="00B100DD" w:rsidRDefault="00171B83" w:rsidP="00B100DD">
            <w:pPr>
              <w:spacing w:after="0"/>
              <w:rPr>
                <w:b/>
                <w:sz w:val="28"/>
                <w:szCs w:val="28"/>
              </w:rPr>
            </w:pPr>
            <w:hyperlink r:id="rId244" w:history="1">
              <w:r w:rsidR="00B100DD" w:rsidRPr="00B100DD">
                <w:rPr>
                  <w:rStyle w:val="Hypertextovodkaz"/>
                  <w:b/>
                  <w:sz w:val="28"/>
                  <w:szCs w:val="28"/>
                </w:rPr>
                <w:t xml:space="preserve">Zdravotnické prostředky in vitro – diagnostické (uvedené na trh před 26. 5. 2022) </w:t>
              </w:r>
            </w:hyperlink>
          </w:p>
        </w:tc>
        <w:tc>
          <w:tcPr>
            <w:tcW w:w="1651" w:type="dxa"/>
            <w:vAlign w:val="center"/>
            <w:hideMark/>
          </w:tcPr>
          <w:p w14:paraId="6216D82C" w14:textId="4F16DDD6" w:rsidR="00B100DD" w:rsidRPr="00B100DD" w:rsidRDefault="00B100DD" w:rsidP="00F13051">
            <w:pPr>
              <w:spacing w:after="0"/>
              <w:jc w:val="center"/>
              <w:rPr>
                <w:b/>
                <w:sz w:val="28"/>
                <w:szCs w:val="28"/>
              </w:rPr>
            </w:pPr>
            <w:r w:rsidRPr="00B100DD">
              <w:rPr>
                <w:b/>
                <w:sz w:val="28"/>
                <w:szCs w:val="28"/>
              </w:rPr>
              <w:t>IVDD</w:t>
            </w:r>
          </w:p>
        </w:tc>
      </w:tr>
      <w:tr w:rsidR="00B100DD" w:rsidRPr="00B100DD" w14:paraId="606755E4" w14:textId="77777777" w:rsidTr="00F13051">
        <w:trPr>
          <w:tblCellSpacing w:w="15" w:type="dxa"/>
        </w:trPr>
        <w:tc>
          <w:tcPr>
            <w:tcW w:w="7463" w:type="dxa"/>
            <w:vAlign w:val="center"/>
            <w:hideMark/>
          </w:tcPr>
          <w:p w14:paraId="737C7273" w14:textId="77777777" w:rsidR="00B100DD" w:rsidRPr="00B100DD" w:rsidRDefault="00171B83" w:rsidP="00B100DD">
            <w:pPr>
              <w:spacing w:after="0"/>
              <w:rPr>
                <w:b/>
                <w:sz w:val="28"/>
                <w:szCs w:val="28"/>
              </w:rPr>
            </w:pPr>
            <w:hyperlink r:id="rId245" w:history="1">
              <w:r w:rsidR="00B100DD" w:rsidRPr="00B100DD">
                <w:rPr>
                  <w:rStyle w:val="Hypertextovodkaz"/>
                  <w:b/>
                  <w:sz w:val="28"/>
                  <w:szCs w:val="28"/>
                </w:rPr>
                <w:t xml:space="preserve">Zdravotnické prostředky (uvedené na trh před 26. 5. 2021) </w:t>
              </w:r>
            </w:hyperlink>
          </w:p>
        </w:tc>
        <w:tc>
          <w:tcPr>
            <w:tcW w:w="1651" w:type="dxa"/>
            <w:vAlign w:val="center"/>
            <w:hideMark/>
          </w:tcPr>
          <w:p w14:paraId="083FA250" w14:textId="3B493AF3" w:rsidR="00B100DD" w:rsidRPr="00B100DD" w:rsidRDefault="00B100DD" w:rsidP="00F13051">
            <w:pPr>
              <w:spacing w:after="0"/>
              <w:jc w:val="center"/>
              <w:rPr>
                <w:b/>
                <w:sz w:val="28"/>
                <w:szCs w:val="28"/>
              </w:rPr>
            </w:pPr>
            <w:r w:rsidRPr="00B100DD">
              <w:rPr>
                <w:b/>
                <w:sz w:val="28"/>
                <w:szCs w:val="28"/>
              </w:rPr>
              <w:t>MDD</w:t>
            </w:r>
          </w:p>
        </w:tc>
      </w:tr>
    </w:tbl>
    <w:p w14:paraId="02DD2FB3" w14:textId="4FE491D4" w:rsidR="00B100DD" w:rsidRDefault="00B100DD" w:rsidP="00B100DD">
      <w:pPr>
        <w:rPr>
          <w:lang w:eastAsia="cs-CZ"/>
        </w:rPr>
      </w:pPr>
    </w:p>
    <w:p w14:paraId="0EBB63FC" w14:textId="77777777" w:rsidR="00B100DD" w:rsidRDefault="00B100DD">
      <w:pPr>
        <w:spacing w:after="160" w:line="259" w:lineRule="auto"/>
        <w:rPr>
          <w:lang w:eastAsia="cs-CZ"/>
        </w:rPr>
      </w:pPr>
      <w:r>
        <w:rPr>
          <w:lang w:eastAsia="cs-CZ"/>
        </w:rPr>
        <w:br w:type="page"/>
      </w:r>
    </w:p>
    <w:p w14:paraId="2EDA52D0" w14:textId="1BF45931" w:rsidR="002106C0" w:rsidRDefault="002106C0" w:rsidP="002106C0">
      <w:pPr>
        <w:pStyle w:val="Nadpis1"/>
        <w:numPr>
          <w:ilvl w:val="0"/>
          <w:numId w:val="0"/>
        </w:numPr>
        <w:ind w:left="357" w:hanging="357"/>
      </w:pPr>
      <w:bookmarkStart w:id="58" w:name="_Toc213847073"/>
      <w:r>
        <w:lastRenderedPageBreak/>
        <w:t>Příloha 2 – Harmonizované předpisy</w:t>
      </w:r>
      <w:r w:rsidR="00F840D4">
        <w:t xml:space="preserve"> a harmonizované normy </w:t>
      </w:r>
      <w:r>
        <w:t>podle NLF</w:t>
      </w:r>
      <w:bookmarkEnd w:id="58"/>
    </w:p>
    <w:tbl>
      <w:tblPr>
        <w:tblW w:w="9209" w:type="dxa"/>
        <w:tblCellSpacing w:w="15"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023"/>
        <w:gridCol w:w="1186"/>
      </w:tblGrid>
      <w:tr w:rsidR="00B100DD" w:rsidRPr="00B100DD" w14:paraId="570768B8" w14:textId="77777777" w:rsidTr="00B100DD">
        <w:trPr>
          <w:trHeight w:val="681"/>
          <w:tblCellSpacing w:w="15" w:type="dxa"/>
        </w:trPr>
        <w:tc>
          <w:tcPr>
            <w:tcW w:w="7978" w:type="dxa"/>
            <w:shd w:val="clear" w:color="auto" w:fill="F2F2F2" w:themeFill="background1" w:themeFillShade="F2"/>
            <w:vAlign w:val="center"/>
          </w:tcPr>
          <w:p w14:paraId="526A896C" w14:textId="017CE353" w:rsidR="00B100DD" w:rsidRPr="00B100DD" w:rsidRDefault="00F840D4" w:rsidP="00F840D4">
            <w:pPr>
              <w:spacing w:after="0" w:line="240" w:lineRule="auto"/>
              <w:jc w:val="center"/>
              <w:rPr>
                <w:b/>
                <w:sz w:val="28"/>
                <w:szCs w:val="28"/>
              </w:rPr>
            </w:pPr>
            <w:r>
              <w:rPr>
                <w:b/>
                <w:sz w:val="28"/>
                <w:szCs w:val="28"/>
              </w:rPr>
              <w:t>S</w:t>
            </w:r>
            <w:r w:rsidR="00B100DD">
              <w:rPr>
                <w:b/>
                <w:sz w:val="28"/>
                <w:szCs w:val="28"/>
              </w:rPr>
              <w:t>ektor</w:t>
            </w:r>
            <w:r w:rsidR="00F13051">
              <w:rPr>
                <w:b/>
                <w:sz w:val="28"/>
                <w:szCs w:val="28"/>
              </w:rPr>
              <w:t>y pod zákonem č.</w:t>
            </w:r>
            <w:r>
              <w:rPr>
                <w:b/>
                <w:sz w:val="28"/>
                <w:szCs w:val="28"/>
              </w:rPr>
              <w:t> 9</w:t>
            </w:r>
            <w:r w:rsidR="00F13051">
              <w:rPr>
                <w:b/>
                <w:sz w:val="28"/>
                <w:szCs w:val="28"/>
              </w:rPr>
              <w:t>0/2016</w:t>
            </w:r>
            <w:r>
              <w:rPr>
                <w:b/>
                <w:sz w:val="28"/>
                <w:szCs w:val="28"/>
              </w:rPr>
              <w:t> </w:t>
            </w:r>
            <w:r w:rsidR="00F13051">
              <w:rPr>
                <w:b/>
                <w:sz w:val="28"/>
                <w:szCs w:val="28"/>
              </w:rPr>
              <w:t>Sb.</w:t>
            </w:r>
            <w:r w:rsidR="00E566A6">
              <w:rPr>
                <w:b/>
                <w:sz w:val="28"/>
                <w:szCs w:val="28"/>
              </w:rPr>
              <w:t xml:space="preserve"> (NLF)</w:t>
            </w:r>
          </w:p>
        </w:tc>
        <w:tc>
          <w:tcPr>
            <w:tcW w:w="1141" w:type="dxa"/>
            <w:shd w:val="clear" w:color="auto" w:fill="F2F2F2" w:themeFill="background1" w:themeFillShade="F2"/>
            <w:vAlign w:val="center"/>
          </w:tcPr>
          <w:p w14:paraId="5C26C95A" w14:textId="77777777" w:rsidR="00B100DD" w:rsidRPr="00B100DD" w:rsidRDefault="00B100DD" w:rsidP="00F13051">
            <w:pPr>
              <w:jc w:val="center"/>
              <w:rPr>
                <w:b/>
                <w:sz w:val="28"/>
                <w:szCs w:val="28"/>
              </w:rPr>
            </w:pPr>
            <w:r>
              <w:rPr>
                <w:b/>
                <w:sz w:val="28"/>
                <w:szCs w:val="28"/>
              </w:rPr>
              <w:t>Zkratka</w:t>
            </w:r>
          </w:p>
        </w:tc>
      </w:tr>
      <w:tr w:rsidR="00B100DD" w:rsidRPr="00B100DD" w14:paraId="1CD04E73" w14:textId="77777777" w:rsidTr="00B100DD">
        <w:trPr>
          <w:trHeight w:val="681"/>
          <w:tblCellSpacing w:w="15" w:type="dxa"/>
        </w:trPr>
        <w:tc>
          <w:tcPr>
            <w:tcW w:w="7978" w:type="dxa"/>
            <w:shd w:val="clear" w:color="auto" w:fill="FFFFFF" w:themeFill="background1"/>
            <w:vAlign w:val="center"/>
          </w:tcPr>
          <w:p w14:paraId="6B3730F6" w14:textId="4C8B6D9D" w:rsidR="00B100DD" w:rsidRDefault="00171B83" w:rsidP="00B100DD">
            <w:pPr>
              <w:spacing w:after="0" w:line="240" w:lineRule="auto"/>
              <w:rPr>
                <w:b/>
                <w:sz w:val="28"/>
                <w:szCs w:val="28"/>
              </w:rPr>
            </w:pPr>
            <w:hyperlink r:id="rId246" w:history="1">
              <w:r w:rsidR="00B100DD" w:rsidRPr="00B100DD">
                <w:rPr>
                  <w:rStyle w:val="Hypertextovodkaz"/>
                  <w:rFonts w:ascii="Arial" w:hAnsi="Arial" w:cs="Arial"/>
                  <w:b/>
                  <w:sz w:val="24"/>
                  <w:szCs w:val="24"/>
                </w:rPr>
                <w:t xml:space="preserve">Bezpilotní systémy </w:t>
              </w:r>
            </w:hyperlink>
          </w:p>
        </w:tc>
        <w:tc>
          <w:tcPr>
            <w:tcW w:w="1141" w:type="dxa"/>
            <w:shd w:val="clear" w:color="auto" w:fill="FFFFFF" w:themeFill="background1"/>
            <w:vAlign w:val="center"/>
          </w:tcPr>
          <w:p w14:paraId="3F5E397D" w14:textId="03675ED0" w:rsidR="00B100DD" w:rsidRDefault="00B100DD" w:rsidP="00F13051">
            <w:pPr>
              <w:jc w:val="center"/>
              <w:rPr>
                <w:b/>
                <w:sz w:val="28"/>
                <w:szCs w:val="28"/>
              </w:rPr>
            </w:pPr>
            <w:r w:rsidRPr="00B100DD">
              <w:rPr>
                <w:rFonts w:ascii="Arial" w:hAnsi="Arial" w:cs="Arial"/>
                <w:b/>
                <w:sz w:val="24"/>
                <w:szCs w:val="24"/>
              </w:rPr>
              <w:t>UAS</w:t>
            </w:r>
          </w:p>
        </w:tc>
      </w:tr>
      <w:tr w:rsidR="00B100DD" w:rsidRPr="00B100DD" w14:paraId="27A12BC3" w14:textId="77777777" w:rsidTr="00B100DD">
        <w:trPr>
          <w:trHeight w:val="681"/>
          <w:tblCellSpacing w:w="15" w:type="dxa"/>
        </w:trPr>
        <w:tc>
          <w:tcPr>
            <w:tcW w:w="7978" w:type="dxa"/>
            <w:shd w:val="clear" w:color="auto" w:fill="FFFFFF" w:themeFill="background1"/>
            <w:vAlign w:val="center"/>
          </w:tcPr>
          <w:p w14:paraId="0968CEEF" w14:textId="383DE791" w:rsidR="00B100DD" w:rsidRDefault="00171B83" w:rsidP="00B100DD">
            <w:pPr>
              <w:spacing w:after="0" w:line="240" w:lineRule="auto"/>
              <w:rPr>
                <w:b/>
                <w:sz w:val="28"/>
                <w:szCs w:val="28"/>
              </w:rPr>
            </w:pPr>
            <w:hyperlink r:id="rId247" w:history="1">
              <w:r w:rsidR="00B100DD" w:rsidRPr="00B100DD">
                <w:rPr>
                  <w:rStyle w:val="Hypertextovodkaz"/>
                  <w:rFonts w:ascii="Arial" w:hAnsi="Arial" w:cs="Arial"/>
                  <w:b/>
                  <w:sz w:val="24"/>
                  <w:szCs w:val="24"/>
                </w:rPr>
                <w:t xml:space="preserve">Elektrická zařízení nízkého napětí (NLF) </w:t>
              </w:r>
            </w:hyperlink>
          </w:p>
        </w:tc>
        <w:tc>
          <w:tcPr>
            <w:tcW w:w="1141" w:type="dxa"/>
            <w:shd w:val="clear" w:color="auto" w:fill="FFFFFF" w:themeFill="background1"/>
            <w:vAlign w:val="center"/>
          </w:tcPr>
          <w:p w14:paraId="14D76DEF" w14:textId="2FACFF92" w:rsidR="00B100DD" w:rsidRDefault="00B100DD" w:rsidP="00F13051">
            <w:pPr>
              <w:jc w:val="center"/>
              <w:rPr>
                <w:b/>
                <w:sz w:val="28"/>
                <w:szCs w:val="28"/>
              </w:rPr>
            </w:pPr>
            <w:r w:rsidRPr="00B100DD">
              <w:rPr>
                <w:rFonts w:ascii="Arial" w:hAnsi="Arial" w:cs="Arial"/>
                <w:b/>
                <w:sz w:val="24"/>
                <w:szCs w:val="24"/>
              </w:rPr>
              <w:t>LVD</w:t>
            </w:r>
          </w:p>
        </w:tc>
      </w:tr>
      <w:tr w:rsidR="00B100DD" w:rsidRPr="00B100DD" w14:paraId="49929BAD" w14:textId="77777777" w:rsidTr="00B100DD">
        <w:trPr>
          <w:trHeight w:val="681"/>
          <w:tblCellSpacing w:w="15" w:type="dxa"/>
        </w:trPr>
        <w:tc>
          <w:tcPr>
            <w:tcW w:w="7978" w:type="dxa"/>
            <w:shd w:val="clear" w:color="auto" w:fill="FFFFFF" w:themeFill="background1"/>
            <w:vAlign w:val="center"/>
          </w:tcPr>
          <w:p w14:paraId="47CB6B2F" w14:textId="4D1B84A5" w:rsidR="00B100DD" w:rsidRDefault="00171B83" w:rsidP="00B100DD">
            <w:pPr>
              <w:spacing w:after="0" w:line="240" w:lineRule="auto"/>
              <w:rPr>
                <w:b/>
                <w:sz w:val="28"/>
                <w:szCs w:val="28"/>
              </w:rPr>
            </w:pPr>
            <w:hyperlink r:id="rId248" w:history="1">
              <w:r w:rsidR="00B100DD" w:rsidRPr="00B100DD">
                <w:rPr>
                  <w:rStyle w:val="Hypertextovodkaz"/>
                  <w:rFonts w:ascii="Arial" w:hAnsi="Arial" w:cs="Arial"/>
                  <w:b/>
                  <w:sz w:val="24"/>
                  <w:szCs w:val="24"/>
                </w:rPr>
                <w:t xml:space="preserve">Hnojivé výrobky EU </w:t>
              </w:r>
            </w:hyperlink>
          </w:p>
        </w:tc>
        <w:tc>
          <w:tcPr>
            <w:tcW w:w="1141" w:type="dxa"/>
            <w:shd w:val="clear" w:color="auto" w:fill="FFFFFF" w:themeFill="background1"/>
            <w:vAlign w:val="center"/>
          </w:tcPr>
          <w:p w14:paraId="61DBD54B" w14:textId="1AD54BBF" w:rsidR="00B100DD" w:rsidRDefault="00B100DD" w:rsidP="00F13051">
            <w:pPr>
              <w:jc w:val="center"/>
              <w:rPr>
                <w:b/>
                <w:sz w:val="28"/>
                <w:szCs w:val="28"/>
              </w:rPr>
            </w:pPr>
            <w:r w:rsidRPr="00B100DD">
              <w:rPr>
                <w:rFonts w:ascii="Arial" w:hAnsi="Arial" w:cs="Arial"/>
                <w:b/>
                <w:sz w:val="24"/>
                <w:szCs w:val="24"/>
              </w:rPr>
              <w:t>FP</w:t>
            </w:r>
          </w:p>
        </w:tc>
      </w:tr>
      <w:tr w:rsidR="00B100DD" w:rsidRPr="00B100DD" w14:paraId="539D21C1" w14:textId="77777777" w:rsidTr="00B100DD">
        <w:trPr>
          <w:trHeight w:val="681"/>
          <w:tblCellSpacing w:w="15" w:type="dxa"/>
        </w:trPr>
        <w:tc>
          <w:tcPr>
            <w:tcW w:w="7978" w:type="dxa"/>
            <w:shd w:val="clear" w:color="auto" w:fill="FFFFFF" w:themeFill="background1"/>
            <w:vAlign w:val="center"/>
          </w:tcPr>
          <w:p w14:paraId="4575A064" w14:textId="60AC6C9B" w:rsidR="00B100DD" w:rsidRDefault="00171B83" w:rsidP="00B100DD">
            <w:pPr>
              <w:spacing w:after="0" w:line="240" w:lineRule="auto"/>
              <w:rPr>
                <w:b/>
                <w:sz w:val="28"/>
                <w:szCs w:val="28"/>
              </w:rPr>
            </w:pPr>
            <w:hyperlink r:id="rId249" w:history="1">
              <w:r w:rsidR="00B100DD" w:rsidRPr="00B100DD">
                <w:rPr>
                  <w:rStyle w:val="Hypertextovodkaz"/>
                  <w:rFonts w:ascii="Arial" w:hAnsi="Arial" w:cs="Arial"/>
                  <w:b/>
                  <w:sz w:val="24"/>
                  <w:szCs w:val="24"/>
                </w:rPr>
                <w:t xml:space="preserve">Jednoduché tlakové nádoby (NLF) </w:t>
              </w:r>
            </w:hyperlink>
          </w:p>
        </w:tc>
        <w:tc>
          <w:tcPr>
            <w:tcW w:w="1141" w:type="dxa"/>
            <w:shd w:val="clear" w:color="auto" w:fill="FFFFFF" w:themeFill="background1"/>
            <w:vAlign w:val="center"/>
          </w:tcPr>
          <w:p w14:paraId="4C96E35C" w14:textId="03C7B1B6" w:rsidR="00B100DD" w:rsidRDefault="00B100DD" w:rsidP="00F13051">
            <w:pPr>
              <w:jc w:val="center"/>
              <w:rPr>
                <w:b/>
                <w:sz w:val="28"/>
                <w:szCs w:val="28"/>
              </w:rPr>
            </w:pPr>
            <w:r w:rsidRPr="00B100DD">
              <w:rPr>
                <w:rFonts w:ascii="Arial" w:hAnsi="Arial" w:cs="Arial"/>
                <w:b/>
                <w:sz w:val="24"/>
                <w:szCs w:val="24"/>
              </w:rPr>
              <w:t>SPVD</w:t>
            </w:r>
          </w:p>
        </w:tc>
      </w:tr>
      <w:tr w:rsidR="00B100DD" w:rsidRPr="00B100DD" w14:paraId="3BD3460B" w14:textId="77777777" w:rsidTr="00B100DD">
        <w:trPr>
          <w:trHeight w:val="681"/>
          <w:tblCellSpacing w:w="15" w:type="dxa"/>
        </w:trPr>
        <w:tc>
          <w:tcPr>
            <w:tcW w:w="7978" w:type="dxa"/>
            <w:shd w:val="clear" w:color="auto" w:fill="FFFFFF" w:themeFill="background1"/>
            <w:vAlign w:val="center"/>
          </w:tcPr>
          <w:p w14:paraId="30A20875" w14:textId="1B1FBE03" w:rsidR="00B100DD" w:rsidRDefault="00171B83" w:rsidP="00B100DD">
            <w:pPr>
              <w:spacing w:after="0" w:line="240" w:lineRule="auto"/>
              <w:rPr>
                <w:b/>
                <w:sz w:val="28"/>
                <w:szCs w:val="28"/>
              </w:rPr>
            </w:pPr>
            <w:hyperlink r:id="rId250" w:history="1">
              <w:r w:rsidR="00B100DD" w:rsidRPr="00B100DD">
                <w:rPr>
                  <w:rStyle w:val="Hypertextovodkaz"/>
                  <w:rFonts w:ascii="Arial" w:hAnsi="Arial" w:cs="Arial"/>
                  <w:b/>
                  <w:sz w:val="24"/>
                  <w:szCs w:val="24"/>
                </w:rPr>
                <w:t xml:space="preserve">Lanové dráhy (NLF) </w:t>
              </w:r>
            </w:hyperlink>
          </w:p>
        </w:tc>
        <w:tc>
          <w:tcPr>
            <w:tcW w:w="1141" w:type="dxa"/>
            <w:shd w:val="clear" w:color="auto" w:fill="FFFFFF" w:themeFill="background1"/>
            <w:vAlign w:val="center"/>
          </w:tcPr>
          <w:p w14:paraId="532B3669" w14:textId="1EF945FF" w:rsidR="00B100DD" w:rsidRDefault="00B100DD" w:rsidP="00F13051">
            <w:pPr>
              <w:jc w:val="center"/>
              <w:rPr>
                <w:b/>
                <w:sz w:val="28"/>
                <w:szCs w:val="28"/>
              </w:rPr>
            </w:pPr>
            <w:r w:rsidRPr="00B100DD">
              <w:rPr>
                <w:rFonts w:ascii="Arial" w:hAnsi="Arial" w:cs="Arial"/>
                <w:b/>
                <w:sz w:val="24"/>
                <w:szCs w:val="24"/>
              </w:rPr>
              <w:t>CAB</w:t>
            </w:r>
          </w:p>
        </w:tc>
      </w:tr>
      <w:tr w:rsidR="00B100DD" w:rsidRPr="00B100DD" w14:paraId="377E9181" w14:textId="77777777" w:rsidTr="00B100DD">
        <w:trPr>
          <w:trHeight w:val="681"/>
          <w:tblCellSpacing w:w="15" w:type="dxa"/>
        </w:trPr>
        <w:tc>
          <w:tcPr>
            <w:tcW w:w="7978" w:type="dxa"/>
            <w:shd w:val="clear" w:color="auto" w:fill="FFFFFF" w:themeFill="background1"/>
            <w:vAlign w:val="center"/>
          </w:tcPr>
          <w:p w14:paraId="685D77A2" w14:textId="60A57E00" w:rsidR="00B100DD" w:rsidRDefault="00171B83" w:rsidP="00B100DD">
            <w:pPr>
              <w:spacing w:after="0" w:line="240" w:lineRule="auto"/>
              <w:rPr>
                <w:b/>
                <w:sz w:val="28"/>
                <w:szCs w:val="28"/>
              </w:rPr>
            </w:pPr>
            <w:hyperlink r:id="rId251" w:history="1">
              <w:r w:rsidR="00B100DD" w:rsidRPr="00B100DD">
                <w:rPr>
                  <w:rStyle w:val="Hypertextovodkaz"/>
                  <w:rFonts w:ascii="Arial" w:hAnsi="Arial" w:cs="Arial"/>
                  <w:b/>
                  <w:sz w:val="24"/>
                  <w:szCs w:val="24"/>
                </w:rPr>
                <w:t xml:space="preserve">Lodní výstroj (NLF) </w:t>
              </w:r>
            </w:hyperlink>
          </w:p>
        </w:tc>
        <w:tc>
          <w:tcPr>
            <w:tcW w:w="1141" w:type="dxa"/>
            <w:shd w:val="clear" w:color="auto" w:fill="FFFFFF" w:themeFill="background1"/>
            <w:vAlign w:val="center"/>
          </w:tcPr>
          <w:p w14:paraId="64C36820" w14:textId="5BFF07EC" w:rsidR="00B100DD" w:rsidRDefault="00B100DD" w:rsidP="00F13051">
            <w:pPr>
              <w:jc w:val="center"/>
              <w:rPr>
                <w:b/>
                <w:sz w:val="28"/>
                <w:szCs w:val="28"/>
              </w:rPr>
            </w:pPr>
            <w:r w:rsidRPr="00B100DD">
              <w:rPr>
                <w:rFonts w:ascii="Arial" w:hAnsi="Arial" w:cs="Arial"/>
                <w:b/>
                <w:sz w:val="24"/>
                <w:szCs w:val="24"/>
              </w:rPr>
              <w:t>ME</w:t>
            </w:r>
          </w:p>
        </w:tc>
      </w:tr>
      <w:tr w:rsidR="00B100DD" w:rsidRPr="00B100DD" w14:paraId="3FE7AB7A" w14:textId="77777777" w:rsidTr="00B100DD">
        <w:trPr>
          <w:trHeight w:val="681"/>
          <w:tblCellSpacing w:w="15" w:type="dxa"/>
        </w:trPr>
        <w:tc>
          <w:tcPr>
            <w:tcW w:w="7978" w:type="dxa"/>
            <w:shd w:val="clear" w:color="auto" w:fill="FFFFFF" w:themeFill="background1"/>
            <w:vAlign w:val="center"/>
          </w:tcPr>
          <w:p w14:paraId="32AACE25" w14:textId="6B4872A7" w:rsidR="00B100DD" w:rsidRDefault="00171B83" w:rsidP="00B100DD">
            <w:pPr>
              <w:spacing w:after="0" w:line="240" w:lineRule="auto"/>
              <w:rPr>
                <w:b/>
                <w:sz w:val="28"/>
                <w:szCs w:val="28"/>
              </w:rPr>
            </w:pPr>
            <w:hyperlink r:id="rId252" w:history="1">
              <w:r w:rsidR="00B100DD" w:rsidRPr="00B100DD">
                <w:rPr>
                  <w:rStyle w:val="Hypertextovodkaz"/>
                  <w:rFonts w:ascii="Arial" w:hAnsi="Arial" w:cs="Arial"/>
                  <w:b/>
                  <w:sz w:val="24"/>
                  <w:szCs w:val="24"/>
                </w:rPr>
                <w:t xml:space="preserve">Měřidla (NLF) </w:t>
              </w:r>
            </w:hyperlink>
          </w:p>
        </w:tc>
        <w:tc>
          <w:tcPr>
            <w:tcW w:w="1141" w:type="dxa"/>
            <w:shd w:val="clear" w:color="auto" w:fill="FFFFFF" w:themeFill="background1"/>
            <w:vAlign w:val="center"/>
          </w:tcPr>
          <w:p w14:paraId="5DB33AE8" w14:textId="61DFE317" w:rsidR="00B100DD" w:rsidRDefault="00B100DD" w:rsidP="00F13051">
            <w:pPr>
              <w:jc w:val="center"/>
              <w:rPr>
                <w:b/>
                <w:sz w:val="28"/>
                <w:szCs w:val="28"/>
              </w:rPr>
            </w:pPr>
            <w:r w:rsidRPr="00B100DD">
              <w:rPr>
                <w:rFonts w:ascii="Arial" w:hAnsi="Arial" w:cs="Arial"/>
                <w:b/>
                <w:sz w:val="24"/>
                <w:szCs w:val="24"/>
              </w:rPr>
              <w:t>MID</w:t>
            </w:r>
          </w:p>
        </w:tc>
      </w:tr>
      <w:tr w:rsidR="00B100DD" w:rsidRPr="00B100DD" w14:paraId="63454726" w14:textId="77777777" w:rsidTr="00B100DD">
        <w:trPr>
          <w:trHeight w:val="681"/>
          <w:tblCellSpacing w:w="15" w:type="dxa"/>
        </w:trPr>
        <w:tc>
          <w:tcPr>
            <w:tcW w:w="7978" w:type="dxa"/>
            <w:shd w:val="clear" w:color="auto" w:fill="FFFFFF" w:themeFill="background1"/>
            <w:vAlign w:val="center"/>
          </w:tcPr>
          <w:p w14:paraId="22AA4012" w14:textId="5ED79BD5" w:rsidR="00B100DD" w:rsidRDefault="00171B83" w:rsidP="00B100DD">
            <w:pPr>
              <w:spacing w:after="0" w:line="240" w:lineRule="auto"/>
              <w:rPr>
                <w:b/>
                <w:sz w:val="28"/>
                <w:szCs w:val="28"/>
              </w:rPr>
            </w:pPr>
            <w:hyperlink r:id="rId253" w:history="1">
              <w:r w:rsidR="00B100DD" w:rsidRPr="00B100DD">
                <w:rPr>
                  <w:rStyle w:val="Hypertextovodkaz"/>
                  <w:rFonts w:ascii="Arial" w:hAnsi="Arial" w:cs="Arial"/>
                  <w:b/>
                  <w:sz w:val="24"/>
                  <w:szCs w:val="24"/>
                </w:rPr>
                <w:t xml:space="preserve">Osobní ochranné prostředky (NLF) </w:t>
              </w:r>
            </w:hyperlink>
          </w:p>
        </w:tc>
        <w:tc>
          <w:tcPr>
            <w:tcW w:w="1141" w:type="dxa"/>
            <w:shd w:val="clear" w:color="auto" w:fill="FFFFFF" w:themeFill="background1"/>
            <w:vAlign w:val="center"/>
          </w:tcPr>
          <w:p w14:paraId="7868B06D" w14:textId="6517DAF2" w:rsidR="00B100DD" w:rsidRDefault="00B100DD" w:rsidP="00F13051">
            <w:pPr>
              <w:jc w:val="center"/>
              <w:rPr>
                <w:b/>
                <w:sz w:val="28"/>
                <w:szCs w:val="28"/>
              </w:rPr>
            </w:pPr>
            <w:r w:rsidRPr="00B100DD">
              <w:rPr>
                <w:rFonts w:ascii="Arial" w:hAnsi="Arial" w:cs="Arial"/>
                <w:b/>
                <w:sz w:val="24"/>
                <w:szCs w:val="24"/>
              </w:rPr>
              <w:t>PPE</w:t>
            </w:r>
          </w:p>
        </w:tc>
      </w:tr>
      <w:tr w:rsidR="00B100DD" w:rsidRPr="00B100DD" w14:paraId="7D5D3216" w14:textId="77777777" w:rsidTr="00B100DD">
        <w:trPr>
          <w:trHeight w:val="681"/>
          <w:tblCellSpacing w:w="15" w:type="dxa"/>
        </w:trPr>
        <w:tc>
          <w:tcPr>
            <w:tcW w:w="7978" w:type="dxa"/>
            <w:shd w:val="clear" w:color="auto" w:fill="FFFFFF" w:themeFill="background1"/>
            <w:vAlign w:val="center"/>
          </w:tcPr>
          <w:p w14:paraId="1133FB5A" w14:textId="6ADE0809" w:rsidR="00B100DD" w:rsidRDefault="00171B83" w:rsidP="00B100DD">
            <w:pPr>
              <w:spacing w:after="0" w:line="240" w:lineRule="auto"/>
              <w:rPr>
                <w:b/>
                <w:sz w:val="28"/>
                <w:szCs w:val="28"/>
              </w:rPr>
            </w:pPr>
            <w:hyperlink r:id="rId254" w:history="1">
              <w:r w:rsidR="00B100DD" w:rsidRPr="00B100DD">
                <w:rPr>
                  <w:rStyle w:val="Hypertextovodkaz"/>
                  <w:rFonts w:ascii="Arial" w:hAnsi="Arial" w:cs="Arial"/>
                  <w:b/>
                  <w:sz w:val="24"/>
                  <w:szCs w:val="24"/>
                </w:rPr>
                <w:t xml:space="preserve">Rádiová zařízení (NLF) </w:t>
              </w:r>
            </w:hyperlink>
          </w:p>
        </w:tc>
        <w:tc>
          <w:tcPr>
            <w:tcW w:w="1141" w:type="dxa"/>
            <w:shd w:val="clear" w:color="auto" w:fill="FFFFFF" w:themeFill="background1"/>
            <w:vAlign w:val="center"/>
          </w:tcPr>
          <w:p w14:paraId="123E5C07" w14:textId="5F375DD7" w:rsidR="00B100DD" w:rsidRDefault="00B100DD" w:rsidP="00F13051">
            <w:pPr>
              <w:jc w:val="center"/>
              <w:rPr>
                <w:b/>
                <w:sz w:val="28"/>
                <w:szCs w:val="28"/>
              </w:rPr>
            </w:pPr>
            <w:r w:rsidRPr="00B100DD">
              <w:rPr>
                <w:rFonts w:ascii="Arial" w:hAnsi="Arial" w:cs="Arial"/>
                <w:b/>
                <w:sz w:val="24"/>
                <w:szCs w:val="24"/>
              </w:rPr>
              <w:t>RED</w:t>
            </w:r>
          </w:p>
        </w:tc>
      </w:tr>
      <w:tr w:rsidR="00B100DD" w:rsidRPr="00B100DD" w14:paraId="14838912" w14:textId="77777777" w:rsidTr="00B100DD">
        <w:trPr>
          <w:trHeight w:val="681"/>
          <w:tblCellSpacing w:w="15" w:type="dxa"/>
        </w:trPr>
        <w:tc>
          <w:tcPr>
            <w:tcW w:w="7978" w:type="dxa"/>
            <w:shd w:val="clear" w:color="auto" w:fill="FFFFFF" w:themeFill="background1"/>
            <w:vAlign w:val="center"/>
          </w:tcPr>
          <w:p w14:paraId="7005C387" w14:textId="5D1AECE1" w:rsidR="00B100DD" w:rsidRDefault="00171B83" w:rsidP="00B100DD">
            <w:pPr>
              <w:spacing w:after="0" w:line="240" w:lineRule="auto"/>
              <w:rPr>
                <w:b/>
                <w:sz w:val="28"/>
                <w:szCs w:val="28"/>
              </w:rPr>
            </w:pPr>
            <w:hyperlink r:id="rId255" w:history="1">
              <w:r w:rsidR="00B100DD" w:rsidRPr="00B100DD">
                <w:rPr>
                  <w:rStyle w:val="Hypertextovodkaz"/>
                  <w:rFonts w:ascii="Arial" w:hAnsi="Arial" w:cs="Arial"/>
                  <w:b/>
                  <w:sz w:val="24"/>
                  <w:szCs w:val="24"/>
                </w:rPr>
                <w:t xml:space="preserve">Rekreační plavidla a vodní skútry (NLF) </w:t>
              </w:r>
            </w:hyperlink>
          </w:p>
        </w:tc>
        <w:tc>
          <w:tcPr>
            <w:tcW w:w="1141" w:type="dxa"/>
            <w:shd w:val="clear" w:color="auto" w:fill="FFFFFF" w:themeFill="background1"/>
            <w:vAlign w:val="center"/>
          </w:tcPr>
          <w:p w14:paraId="282AFEF3" w14:textId="6A17D878" w:rsidR="00B100DD" w:rsidRDefault="00B100DD" w:rsidP="00F13051">
            <w:pPr>
              <w:jc w:val="center"/>
              <w:rPr>
                <w:b/>
                <w:sz w:val="28"/>
                <w:szCs w:val="28"/>
              </w:rPr>
            </w:pPr>
            <w:r w:rsidRPr="00B100DD">
              <w:rPr>
                <w:rFonts w:ascii="Arial" w:hAnsi="Arial" w:cs="Arial"/>
                <w:b/>
                <w:sz w:val="24"/>
                <w:szCs w:val="24"/>
              </w:rPr>
              <w:t>RCD</w:t>
            </w:r>
          </w:p>
        </w:tc>
      </w:tr>
      <w:tr w:rsidR="00B100DD" w:rsidRPr="00B100DD" w14:paraId="53766C5E" w14:textId="77777777" w:rsidTr="00B100DD">
        <w:trPr>
          <w:trHeight w:val="681"/>
          <w:tblCellSpacing w:w="15" w:type="dxa"/>
        </w:trPr>
        <w:tc>
          <w:tcPr>
            <w:tcW w:w="7978" w:type="dxa"/>
            <w:shd w:val="clear" w:color="auto" w:fill="FFFFFF" w:themeFill="background1"/>
            <w:vAlign w:val="center"/>
          </w:tcPr>
          <w:p w14:paraId="682AE760" w14:textId="723820D7" w:rsidR="00B100DD" w:rsidRDefault="00171B83" w:rsidP="00B100DD">
            <w:pPr>
              <w:spacing w:after="0" w:line="240" w:lineRule="auto"/>
              <w:rPr>
                <w:b/>
                <w:sz w:val="28"/>
                <w:szCs w:val="28"/>
              </w:rPr>
            </w:pPr>
            <w:hyperlink r:id="rId256" w:history="1">
              <w:r w:rsidR="00B100DD" w:rsidRPr="00B100DD">
                <w:rPr>
                  <w:rStyle w:val="Hypertextovodkaz"/>
                  <w:rFonts w:ascii="Arial" w:hAnsi="Arial" w:cs="Arial"/>
                  <w:b/>
                  <w:sz w:val="24"/>
                  <w:szCs w:val="24"/>
                </w:rPr>
                <w:t xml:space="preserve">Spotřebiče plynných paliv (NLF) </w:t>
              </w:r>
            </w:hyperlink>
          </w:p>
        </w:tc>
        <w:tc>
          <w:tcPr>
            <w:tcW w:w="1141" w:type="dxa"/>
            <w:shd w:val="clear" w:color="auto" w:fill="FFFFFF" w:themeFill="background1"/>
            <w:vAlign w:val="center"/>
          </w:tcPr>
          <w:p w14:paraId="50FB4AEE" w14:textId="2FD86BDB" w:rsidR="00B100DD" w:rsidRDefault="00B100DD" w:rsidP="00F13051">
            <w:pPr>
              <w:jc w:val="center"/>
              <w:rPr>
                <w:b/>
                <w:sz w:val="28"/>
                <w:szCs w:val="28"/>
              </w:rPr>
            </w:pPr>
            <w:r w:rsidRPr="00B100DD">
              <w:rPr>
                <w:rFonts w:ascii="Arial" w:hAnsi="Arial" w:cs="Arial"/>
                <w:b/>
                <w:sz w:val="24"/>
                <w:szCs w:val="24"/>
              </w:rPr>
              <w:t>GAR</w:t>
            </w:r>
          </w:p>
        </w:tc>
      </w:tr>
      <w:tr w:rsidR="00B100DD" w:rsidRPr="00B100DD" w14:paraId="018EFEEE" w14:textId="77777777" w:rsidTr="00B100DD">
        <w:trPr>
          <w:trHeight w:val="681"/>
          <w:tblCellSpacing w:w="15" w:type="dxa"/>
        </w:trPr>
        <w:tc>
          <w:tcPr>
            <w:tcW w:w="7978" w:type="dxa"/>
            <w:shd w:val="clear" w:color="auto" w:fill="FFFFFF" w:themeFill="background1"/>
            <w:vAlign w:val="center"/>
          </w:tcPr>
          <w:p w14:paraId="2A409360" w14:textId="2E5EE242" w:rsidR="00B100DD" w:rsidRDefault="00171B83" w:rsidP="00B100DD">
            <w:pPr>
              <w:spacing w:after="0" w:line="240" w:lineRule="auto"/>
              <w:rPr>
                <w:b/>
                <w:sz w:val="28"/>
                <w:szCs w:val="28"/>
              </w:rPr>
            </w:pPr>
            <w:hyperlink r:id="rId257" w:history="1">
              <w:r w:rsidR="00B100DD" w:rsidRPr="00B100DD">
                <w:rPr>
                  <w:rStyle w:val="Hypertextovodkaz"/>
                  <w:rFonts w:ascii="Arial" w:hAnsi="Arial" w:cs="Arial"/>
                  <w:b/>
                  <w:sz w:val="24"/>
                  <w:szCs w:val="24"/>
                </w:rPr>
                <w:t xml:space="preserve">Stavební výrobky označované CE k CPR-2024 </w:t>
              </w:r>
            </w:hyperlink>
          </w:p>
        </w:tc>
        <w:tc>
          <w:tcPr>
            <w:tcW w:w="1141" w:type="dxa"/>
            <w:shd w:val="clear" w:color="auto" w:fill="FFFFFF" w:themeFill="background1"/>
            <w:vAlign w:val="center"/>
          </w:tcPr>
          <w:p w14:paraId="0A628B84" w14:textId="1CAE787E" w:rsidR="00B100DD" w:rsidRDefault="00B100DD" w:rsidP="00F13051">
            <w:pPr>
              <w:jc w:val="center"/>
              <w:rPr>
                <w:b/>
                <w:sz w:val="28"/>
                <w:szCs w:val="28"/>
              </w:rPr>
            </w:pPr>
            <w:r w:rsidRPr="00B100DD">
              <w:rPr>
                <w:rFonts w:ascii="Arial" w:hAnsi="Arial" w:cs="Arial"/>
                <w:b/>
                <w:sz w:val="24"/>
                <w:szCs w:val="24"/>
              </w:rPr>
              <w:t>CPR-2024</w:t>
            </w:r>
          </w:p>
        </w:tc>
      </w:tr>
      <w:tr w:rsidR="00B100DD" w:rsidRPr="00B100DD" w14:paraId="2B638A2A" w14:textId="77777777" w:rsidTr="00B100DD">
        <w:trPr>
          <w:trHeight w:val="681"/>
          <w:tblCellSpacing w:w="15" w:type="dxa"/>
        </w:trPr>
        <w:tc>
          <w:tcPr>
            <w:tcW w:w="7978" w:type="dxa"/>
            <w:shd w:val="clear" w:color="auto" w:fill="FFFFFF" w:themeFill="background1"/>
            <w:vAlign w:val="center"/>
          </w:tcPr>
          <w:p w14:paraId="50FD6FC0" w14:textId="63F91410" w:rsidR="00B100DD" w:rsidRDefault="00171B83" w:rsidP="00B100DD">
            <w:pPr>
              <w:spacing w:after="0" w:line="240" w:lineRule="auto"/>
              <w:rPr>
                <w:b/>
                <w:sz w:val="28"/>
                <w:szCs w:val="28"/>
              </w:rPr>
            </w:pPr>
            <w:hyperlink r:id="rId258" w:history="1">
              <w:r w:rsidR="00B100DD" w:rsidRPr="00B100DD">
                <w:rPr>
                  <w:rStyle w:val="Hypertextovodkaz"/>
                  <w:rFonts w:ascii="Arial" w:hAnsi="Arial" w:cs="Arial"/>
                  <w:b/>
                  <w:sz w:val="24"/>
                  <w:szCs w:val="24"/>
                </w:rPr>
                <w:t xml:space="preserve">Tlaková zařízení (NLF) </w:t>
              </w:r>
            </w:hyperlink>
          </w:p>
        </w:tc>
        <w:tc>
          <w:tcPr>
            <w:tcW w:w="1141" w:type="dxa"/>
            <w:shd w:val="clear" w:color="auto" w:fill="FFFFFF" w:themeFill="background1"/>
            <w:vAlign w:val="center"/>
          </w:tcPr>
          <w:p w14:paraId="25B4FD3B" w14:textId="6C513BA2" w:rsidR="00B100DD" w:rsidRDefault="00B100DD" w:rsidP="00F13051">
            <w:pPr>
              <w:jc w:val="center"/>
              <w:rPr>
                <w:b/>
                <w:sz w:val="28"/>
                <w:szCs w:val="28"/>
              </w:rPr>
            </w:pPr>
            <w:r w:rsidRPr="00B100DD">
              <w:rPr>
                <w:rFonts w:ascii="Arial" w:hAnsi="Arial" w:cs="Arial"/>
                <w:b/>
                <w:sz w:val="24"/>
                <w:szCs w:val="24"/>
              </w:rPr>
              <w:t>PED</w:t>
            </w:r>
          </w:p>
        </w:tc>
      </w:tr>
      <w:tr w:rsidR="00B100DD" w:rsidRPr="00B100DD" w14:paraId="7B433E45" w14:textId="77777777" w:rsidTr="00B100DD">
        <w:trPr>
          <w:trHeight w:val="681"/>
          <w:tblCellSpacing w:w="15" w:type="dxa"/>
        </w:trPr>
        <w:tc>
          <w:tcPr>
            <w:tcW w:w="7978" w:type="dxa"/>
            <w:shd w:val="clear" w:color="auto" w:fill="FFFFFF" w:themeFill="background1"/>
            <w:vAlign w:val="center"/>
          </w:tcPr>
          <w:p w14:paraId="36C5C4F0" w14:textId="0615B907" w:rsidR="00B100DD" w:rsidRDefault="00171B83" w:rsidP="00B100DD">
            <w:pPr>
              <w:spacing w:after="0" w:line="240" w:lineRule="auto"/>
              <w:rPr>
                <w:b/>
                <w:sz w:val="28"/>
                <w:szCs w:val="28"/>
              </w:rPr>
            </w:pPr>
            <w:hyperlink r:id="rId259" w:history="1">
              <w:r w:rsidR="00B100DD" w:rsidRPr="00B100DD">
                <w:rPr>
                  <w:rStyle w:val="Hypertextovodkaz"/>
                  <w:rFonts w:ascii="Arial" w:hAnsi="Arial" w:cs="Arial"/>
                  <w:b/>
                  <w:sz w:val="24"/>
                  <w:szCs w:val="24"/>
                </w:rPr>
                <w:t xml:space="preserve">Váhy s neautomatickou činností (NLF) </w:t>
              </w:r>
            </w:hyperlink>
          </w:p>
        </w:tc>
        <w:tc>
          <w:tcPr>
            <w:tcW w:w="1141" w:type="dxa"/>
            <w:shd w:val="clear" w:color="auto" w:fill="FFFFFF" w:themeFill="background1"/>
            <w:vAlign w:val="center"/>
          </w:tcPr>
          <w:p w14:paraId="5C210ED7" w14:textId="0369A918" w:rsidR="00B100DD" w:rsidRDefault="00B100DD" w:rsidP="00F13051">
            <w:pPr>
              <w:jc w:val="center"/>
              <w:rPr>
                <w:b/>
                <w:sz w:val="28"/>
                <w:szCs w:val="28"/>
              </w:rPr>
            </w:pPr>
            <w:r w:rsidRPr="00B100DD">
              <w:rPr>
                <w:rFonts w:ascii="Arial" w:hAnsi="Arial" w:cs="Arial"/>
                <w:b/>
                <w:sz w:val="24"/>
                <w:szCs w:val="24"/>
              </w:rPr>
              <w:t>NAWI</w:t>
            </w:r>
          </w:p>
        </w:tc>
      </w:tr>
      <w:tr w:rsidR="00B100DD" w:rsidRPr="00B100DD" w14:paraId="77255CA7" w14:textId="77777777" w:rsidTr="00B100DD">
        <w:trPr>
          <w:trHeight w:val="681"/>
          <w:tblCellSpacing w:w="15" w:type="dxa"/>
        </w:trPr>
        <w:tc>
          <w:tcPr>
            <w:tcW w:w="7978" w:type="dxa"/>
            <w:shd w:val="clear" w:color="auto" w:fill="FFFFFF" w:themeFill="background1"/>
            <w:vAlign w:val="center"/>
          </w:tcPr>
          <w:p w14:paraId="559D61EE" w14:textId="5071DB06" w:rsidR="00B100DD" w:rsidRDefault="00171B83" w:rsidP="00B100DD">
            <w:pPr>
              <w:spacing w:after="0" w:line="240" w:lineRule="auto"/>
              <w:rPr>
                <w:b/>
                <w:sz w:val="28"/>
                <w:szCs w:val="28"/>
              </w:rPr>
            </w:pPr>
            <w:hyperlink r:id="rId260" w:history="1">
              <w:r w:rsidR="00B100DD" w:rsidRPr="00B100DD">
                <w:rPr>
                  <w:rStyle w:val="Hypertextovodkaz"/>
                  <w:rFonts w:ascii="Arial" w:hAnsi="Arial" w:cs="Arial"/>
                  <w:b/>
                  <w:sz w:val="24"/>
                  <w:szCs w:val="24"/>
                </w:rPr>
                <w:t xml:space="preserve">Výbušniny pro civilní použití při jejich uvádění na trh (NLF) </w:t>
              </w:r>
            </w:hyperlink>
          </w:p>
        </w:tc>
        <w:tc>
          <w:tcPr>
            <w:tcW w:w="1141" w:type="dxa"/>
            <w:shd w:val="clear" w:color="auto" w:fill="FFFFFF" w:themeFill="background1"/>
            <w:vAlign w:val="center"/>
          </w:tcPr>
          <w:p w14:paraId="11C2BEFB" w14:textId="0788BF49" w:rsidR="00B100DD" w:rsidRDefault="00B100DD" w:rsidP="00F13051">
            <w:pPr>
              <w:jc w:val="center"/>
              <w:rPr>
                <w:b/>
                <w:sz w:val="28"/>
                <w:szCs w:val="28"/>
              </w:rPr>
            </w:pPr>
            <w:r w:rsidRPr="00B100DD">
              <w:rPr>
                <w:rFonts w:ascii="Arial" w:hAnsi="Arial" w:cs="Arial"/>
                <w:b/>
                <w:sz w:val="24"/>
                <w:szCs w:val="24"/>
              </w:rPr>
              <w:t>EXPL</w:t>
            </w:r>
          </w:p>
        </w:tc>
      </w:tr>
      <w:tr w:rsidR="00B100DD" w:rsidRPr="00B100DD" w14:paraId="10852C1D" w14:textId="77777777" w:rsidTr="00B100DD">
        <w:trPr>
          <w:trHeight w:val="681"/>
          <w:tblCellSpacing w:w="15" w:type="dxa"/>
        </w:trPr>
        <w:tc>
          <w:tcPr>
            <w:tcW w:w="7978" w:type="dxa"/>
            <w:shd w:val="clear" w:color="auto" w:fill="FFFFFF" w:themeFill="background1"/>
            <w:vAlign w:val="center"/>
          </w:tcPr>
          <w:p w14:paraId="45C0AF49" w14:textId="17133F51" w:rsidR="00B100DD" w:rsidRDefault="00171B83" w:rsidP="00B100DD">
            <w:pPr>
              <w:spacing w:after="0" w:line="240" w:lineRule="auto"/>
              <w:rPr>
                <w:b/>
                <w:sz w:val="28"/>
                <w:szCs w:val="28"/>
              </w:rPr>
            </w:pPr>
            <w:hyperlink r:id="rId261" w:history="1">
              <w:r w:rsidR="00B100DD" w:rsidRPr="00B100DD">
                <w:rPr>
                  <w:rStyle w:val="Hypertextovodkaz"/>
                  <w:rFonts w:ascii="Arial" w:hAnsi="Arial" w:cs="Arial"/>
                  <w:b/>
                  <w:sz w:val="24"/>
                  <w:szCs w:val="24"/>
                </w:rPr>
                <w:t xml:space="preserve">Výrobky z hlediska jejich elektromagnetické kompatibility (NLF) </w:t>
              </w:r>
            </w:hyperlink>
          </w:p>
        </w:tc>
        <w:tc>
          <w:tcPr>
            <w:tcW w:w="1141" w:type="dxa"/>
            <w:shd w:val="clear" w:color="auto" w:fill="FFFFFF" w:themeFill="background1"/>
            <w:vAlign w:val="center"/>
          </w:tcPr>
          <w:p w14:paraId="0C1158B7" w14:textId="241F0486" w:rsidR="00B100DD" w:rsidRDefault="00B100DD" w:rsidP="00F13051">
            <w:pPr>
              <w:jc w:val="center"/>
              <w:rPr>
                <w:b/>
                <w:sz w:val="28"/>
                <w:szCs w:val="28"/>
              </w:rPr>
            </w:pPr>
            <w:r w:rsidRPr="00B100DD">
              <w:rPr>
                <w:rFonts w:ascii="Arial" w:hAnsi="Arial" w:cs="Arial"/>
                <w:b/>
                <w:sz w:val="24"/>
                <w:szCs w:val="24"/>
              </w:rPr>
              <w:t>EMC</w:t>
            </w:r>
          </w:p>
        </w:tc>
      </w:tr>
      <w:tr w:rsidR="00B100DD" w:rsidRPr="00B100DD" w14:paraId="7C48CE90" w14:textId="77777777" w:rsidTr="00B100DD">
        <w:trPr>
          <w:trHeight w:val="681"/>
          <w:tblCellSpacing w:w="15" w:type="dxa"/>
        </w:trPr>
        <w:tc>
          <w:tcPr>
            <w:tcW w:w="7978" w:type="dxa"/>
            <w:shd w:val="clear" w:color="auto" w:fill="FFFFFF" w:themeFill="background1"/>
            <w:vAlign w:val="center"/>
          </w:tcPr>
          <w:p w14:paraId="67D0BC21" w14:textId="7B9236CE" w:rsidR="00B100DD" w:rsidRDefault="00171B83" w:rsidP="00B100DD">
            <w:pPr>
              <w:spacing w:after="0" w:line="240" w:lineRule="auto"/>
              <w:rPr>
                <w:b/>
                <w:sz w:val="28"/>
                <w:szCs w:val="28"/>
              </w:rPr>
            </w:pPr>
            <w:hyperlink r:id="rId262" w:history="1">
              <w:r w:rsidR="00B100DD" w:rsidRPr="00B100DD">
                <w:rPr>
                  <w:rStyle w:val="Hypertextovodkaz"/>
                  <w:rFonts w:ascii="Arial" w:hAnsi="Arial" w:cs="Arial"/>
                  <w:b/>
                  <w:sz w:val="24"/>
                  <w:szCs w:val="24"/>
                </w:rPr>
                <w:t xml:space="preserve">Výtahy (NLF) </w:t>
              </w:r>
            </w:hyperlink>
          </w:p>
        </w:tc>
        <w:tc>
          <w:tcPr>
            <w:tcW w:w="1141" w:type="dxa"/>
            <w:shd w:val="clear" w:color="auto" w:fill="FFFFFF" w:themeFill="background1"/>
            <w:vAlign w:val="center"/>
          </w:tcPr>
          <w:p w14:paraId="4DCE3EB7" w14:textId="54FD5A93" w:rsidR="00B100DD" w:rsidRDefault="00B100DD" w:rsidP="00F13051">
            <w:pPr>
              <w:jc w:val="center"/>
              <w:rPr>
                <w:b/>
                <w:sz w:val="28"/>
                <w:szCs w:val="28"/>
              </w:rPr>
            </w:pPr>
            <w:r w:rsidRPr="00B100DD">
              <w:rPr>
                <w:rFonts w:ascii="Arial" w:hAnsi="Arial" w:cs="Arial"/>
                <w:b/>
                <w:sz w:val="24"/>
                <w:szCs w:val="24"/>
              </w:rPr>
              <w:t>LIFTS</w:t>
            </w:r>
          </w:p>
        </w:tc>
      </w:tr>
      <w:tr w:rsidR="00B100DD" w:rsidRPr="00B100DD" w14:paraId="0A34A7AE" w14:textId="77777777" w:rsidTr="00B100DD">
        <w:trPr>
          <w:trHeight w:val="681"/>
          <w:tblCellSpacing w:w="15" w:type="dxa"/>
        </w:trPr>
        <w:tc>
          <w:tcPr>
            <w:tcW w:w="7978" w:type="dxa"/>
            <w:shd w:val="clear" w:color="auto" w:fill="FFFFFF" w:themeFill="background1"/>
            <w:vAlign w:val="center"/>
          </w:tcPr>
          <w:p w14:paraId="0048F7AB" w14:textId="3E893CF7" w:rsidR="00B100DD" w:rsidRDefault="00171B83" w:rsidP="00B100DD">
            <w:pPr>
              <w:spacing w:after="0" w:line="240" w:lineRule="auto"/>
              <w:rPr>
                <w:b/>
                <w:sz w:val="28"/>
                <w:szCs w:val="28"/>
              </w:rPr>
            </w:pPr>
            <w:hyperlink r:id="rId263" w:history="1">
              <w:r w:rsidR="00B100DD" w:rsidRPr="00B100DD">
                <w:rPr>
                  <w:rStyle w:val="Hypertextovodkaz"/>
                  <w:rFonts w:ascii="Arial" w:hAnsi="Arial" w:cs="Arial"/>
                  <w:b/>
                  <w:sz w:val="24"/>
                  <w:szCs w:val="24"/>
                </w:rPr>
                <w:t xml:space="preserve">Zařízení a ochranné systémy určené pro použití v prostředí s nebezpečím výbuchu (NLF) </w:t>
              </w:r>
            </w:hyperlink>
          </w:p>
        </w:tc>
        <w:tc>
          <w:tcPr>
            <w:tcW w:w="1141" w:type="dxa"/>
            <w:shd w:val="clear" w:color="auto" w:fill="FFFFFF" w:themeFill="background1"/>
            <w:vAlign w:val="center"/>
          </w:tcPr>
          <w:p w14:paraId="0A521678" w14:textId="1688A7B3" w:rsidR="00B100DD" w:rsidRDefault="00B100DD" w:rsidP="00F13051">
            <w:pPr>
              <w:jc w:val="center"/>
              <w:rPr>
                <w:b/>
                <w:sz w:val="28"/>
                <w:szCs w:val="28"/>
              </w:rPr>
            </w:pPr>
            <w:r w:rsidRPr="00B100DD">
              <w:rPr>
                <w:rFonts w:ascii="Arial" w:hAnsi="Arial" w:cs="Arial"/>
                <w:b/>
                <w:sz w:val="24"/>
                <w:szCs w:val="24"/>
              </w:rPr>
              <w:t>ATEX</w:t>
            </w:r>
          </w:p>
        </w:tc>
      </w:tr>
      <w:tr w:rsidR="00B100DD" w:rsidRPr="00B100DD" w14:paraId="15CD7BF0" w14:textId="77777777" w:rsidTr="00B100DD">
        <w:trPr>
          <w:trHeight w:val="681"/>
          <w:tblCellSpacing w:w="15" w:type="dxa"/>
        </w:trPr>
        <w:tc>
          <w:tcPr>
            <w:tcW w:w="7978" w:type="dxa"/>
            <w:shd w:val="clear" w:color="auto" w:fill="FFFFFF" w:themeFill="background1"/>
            <w:vAlign w:val="center"/>
          </w:tcPr>
          <w:p w14:paraId="49ACA73B" w14:textId="13EEA2A2" w:rsidR="00B100DD" w:rsidRDefault="00171B83" w:rsidP="00B100DD">
            <w:pPr>
              <w:spacing w:after="0" w:line="240" w:lineRule="auto"/>
              <w:rPr>
                <w:b/>
                <w:sz w:val="28"/>
                <w:szCs w:val="28"/>
              </w:rPr>
            </w:pPr>
            <w:hyperlink r:id="rId264" w:history="1">
              <w:r w:rsidR="00B100DD" w:rsidRPr="00B100DD">
                <w:rPr>
                  <w:rStyle w:val="Hypertextovodkaz"/>
                  <w:rFonts w:ascii="Arial" w:hAnsi="Arial" w:cs="Arial"/>
                  <w:b/>
                  <w:sz w:val="24"/>
                  <w:szCs w:val="24"/>
                </w:rPr>
                <w:t xml:space="preserve">Zdravotnické prostředky in vitro – diagnostické (NLF - účinnost od 26. 5. 2022) </w:t>
              </w:r>
            </w:hyperlink>
          </w:p>
        </w:tc>
        <w:tc>
          <w:tcPr>
            <w:tcW w:w="1141" w:type="dxa"/>
            <w:shd w:val="clear" w:color="auto" w:fill="FFFFFF" w:themeFill="background1"/>
            <w:vAlign w:val="center"/>
          </w:tcPr>
          <w:p w14:paraId="7F986E54" w14:textId="13963FE4" w:rsidR="00B100DD" w:rsidRDefault="00B100DD" w:rsidP="00F13051">
            <w:pPr>
              <w:jc w:val="center"/>
              <w:rPr>
                <w:b/>
                <w:sz w:val="28"/>
                <w:szCs w:val="28"/>
              </w:rPr>
            </w:pPr>
            <w:r w:rsidRPr="00B100DD">
              <w:rPr>
                <w:rFonts w:ascii="Arial" w:hAnsi="Arial" w:cs="Arial"/>
                <w:b/>
                <w:sz w:val="24"/>
                <w:szCs w:val="24"/>
              </w:rPr>
              <w:t>IVDR</w:t>
            </w:r>
          </w:p>
        </w:tc>
      </w:tr>
      <w:tr w:rsidR="00B100DD" w:rsidRPr="00B100DD" w14:paraId="435E8F53" w14:textId="77777777" w:rsidTr="00B100DD">
        <w:trPr>
          <w:trHeight w:val="681"/>
          <w:tblCellSpacing w:w="15" w:type="dxa"/>
        </w:trPr>
        <w:tc>
          <w:tcPr>
            <w:tcW w:w="7978" w:type="dxa"/>
            <w:shd w:val="clear" w:color="auto" w:fill="FFFFFF" w:themeFill="background1"/>
            <w:vAlign w:val="center"/>
          </w:tcPr>
          <w:p w14:paraId="30C7D5A4" w14:textId="295BAC81" w:rsidR="00B100DD" w:rsidRDefault="00171B83" w:rsidP="00B100DD">
            <w:pPr>
              <w:spacing w:after="0" w:line="240" w:lineRule="auto"/>
              <w:rPr>
                <w:b/>
                <w:sz w:val="28"/>
                <w:szCs w:val="28"/>
              </w:rPr>
            </w:pPr>
            <w:hyperlink r:id="rId265" w:history="1">
              <w:r w:rsidR="00B100DD" w:rsidRPr="00B100DD">
                <w:rPr>
                  <w:rStyle w:val="Hypertextovodkaz"/>
                  <w:rFonts w:ascii="Arial" w:hAnsi="Arial" w:cs="Arial"/>
                  <w:b/>
                  <w:sz w:val="24"/>
                  <w:szCs w:val="24"/>
                </w:rPr>
                <w:t xml:space="preserve">Zdravotnické prostředky (NLF - účinnost od 26. 5. 2021) </w:t>
              </w:r>
            </w:hyperlink>
          </w:p>
        </w:tc>
        <w:tc>
          <w:tcPr>
            <w:tcW w:w="1141" w:type="dxa"/>
            <w:shd w:val="clear" w:color="auto" w:fill="FFFFFF" w:themeFill="background1"/>
            <w:vAlign w:val="center"/>
          </w:tcPr>
          <w:p w14:paraId="7D5BBC95" w14:textId="061DDAB5" w:rsidR="00B100DD" w:rsidRDefault="00B100DD" w:rsidP="00F13051">
            <w:pPr>
              <w:jc w:val="center"/>
              <w:rPr>
                <w:b/>
                <w:sz w:val="28"/>
                <w:szCs w:val="28"/>
              </w:rPr>
            </w:pPr>
            <w:r w:rsidRPr="00B100DD">
              <w:rPr>
                <w:rFonts w:ascii="Arial" w:hAnsi="Arial" w:cs="Arial"/>
                <w:b/>
                <w:sz w:val="24"/>
                <w:szCs w:val="24"/>
              </w:rPr>
              <w:t>MDR</w:t>
            </w:r>
          </w:p>
        </w:tc>
      </w:tr>
    </w:tbl>
    <w:p w14:paraId="61F2B9E6" w14:textId="04781FE9" w:rsidR="00F11FF1" w:rsidRDefault="00F11FF1" w:rsidP="00B100DD">
      <w:pPr>
        <w:rPr>
          <w:rFonts w:ascii="Arial" w:hAnsi="Arial" w:cs="Arial"/>
          <w:color w:val="000000"/>
          <w:sz w:val="20"/>
          <w:szCs w:val="20"/>
        </w:rPr>
      </w:pPr>
    </w:p>
    <w:tbl>
      <w:tblPr>
        <w:tblW w:w="9209" w:type="dxa"/>
        <w:tblCellSpacing w:w="15"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023"/>
        <w:gridCol w:w="1186"/>
      </w:tblGrid>
      <w:tr w:rsidR="00F840D4" w14:paraId="5F476435" w14:textId="77777777" w:rsidTr="00850960">
        <w:trPr>
          <w:trHeight w:val="681"/>
          <w:tblCellSpacing w:w="15" w:type="dxa"/>
        </w:trPr>
        <w:tc>
          <w:tcPr>
            <w:tcW w:w="7978" w:type="dxa"/>
            <w:shd w:val="clear" w:color="auto" w:fill="FFFFFF" w:themeFill="background1"/>
            <w:vAlign w:val="center"/>
          </w:tcPr>
          <w:p w14:paraId="4A40690F" w14:textId="32810D9F" w:rsidR="00F840D4" w:rsidRDefault="00E566A6" w:rsidP="00E566A6">
            <w:pPr>
              <w:spacing w:after="0" w:line="240" w:lineRule="auto"/>
              <w:jc w:val="center"/>
              <w:rPr>
                <w:rStyle w:val="Hypertextovodkaz"/>
                <w:rFonts w:ascii="Arial" w:hAnsi="Arial" w:cs="Arial"/>
                <w:b/>
                <w:sz w:val="24"/>
                <w:szCs w:val="24"/>
              </w:rPr>
            </w:pPr>
            <w:r>
              <w:rPr>
                <w:b/>
                <w:sz w:val="28"/>
                <w:szCs w:val="28"/>
              </w:rPr>
              <w:t>Další sektory podle NLF</w:t>
            </w:r>
          </w:p>
        </w:tc>
        <w:tc>
          <w:tcPr>
            <w:tcW w:w="1141" w:type="dxa"/>
            <w:shd w:val="clear" w:color="auto" w:fill="FFFFFF" w:themeFill="background1"/>
            <w:vAlign w:val="center"/>
          </w:tcPr>
          <w:p w14:paraId="240B4449" w14:textId="3AFB2953" w:rsidR="00F840D4" w:rsidRDefault="00F840D4" w:rsidP="00F840D4">
            <w:pPr>
              <w:jc w:val="center"/>
              <w:rPr>
                <w:rFonts w:ascii="Arial" w:hAnsi="Arial" w:cs="Arial"/>
                <w:b/>
                <w:sz w:val="24"/>
                <w:szCs w:val="24"/>
              </w:rPr>
            </w:pPr>
            <w:r>
              <w:rPr>
                <w:b/>
                <w:sz w:val="28"/>
                <w:szCs w:val="28"/>
              </w:rPr>
              <w:t>Zkratka</w:t>
            </w:r>
          </w:p>
        </w:tc>
      </w:tr>
      <w:tr w:rsidR="00F13051" w14:paraId="28097C6F" w14:textId="77777777" w:rsidTr="00850960">
        <w:trPr>
          <w:trHeight w:val="681"/>
          <w:tblCellSpacing w:w="15" w:type="dxa"/>
        </w:trPr>
        <w:tc>
          <w:tcPr>
            <w:tcW w:w="7978" w:type="dxa"/>
            <w:shd w:val="clear" w:color="auto" w:fill="FFFFFF" w:themeFill="background1"/>
            <w:vAlign w:val="center"/>
          </w:tcPr>
          <w:p w14:paraId="169CEA06" w14:textId="34766A0E" w:rsidR="00F13051" w:rsidRPr="00F13051" w:rsidRDefault="00171B83" w:rsidP="00850960">
            <w:pPr>
              <w:spacing w:after="0" w:line="240" w:lineRule="auto"/>
              <w:rPr>
                <w:rFonts w:ascii="Arial" w:hAnsi="Arial" w:cs="Arial"/>
                <w:b/>
                <w:sz w:val="24"/>
                <w:szCs w:val="24"/>
              </w:rPr>
            </w:pPr>
            <w:hyperlink r:id="rId266" w:history="1">
              <w:r w:rsidR="00F13051" w:rsidRPr="00F13051">
                <w:rPr>
                  <w:rStyle w:val="Hypertextovodkaz"/>
                  <w:rFonts w:ascii="Arial" w:hAnsi="Arial" w:cs="Arial"/>
                  <w:b/>
                  <w:sz w:val="24"/>
                  <w:szCs w:val="24"/>
                </w:rPr>
                <w:t xml:space="preserve">Baterie (NLF) </w:t>
              </w:r>
            </w:hyperlink>
          </w:p>
        </w:tc>
        <w:tc>
          <w:tcPr>
            <w:tcW w:w="1141" w:type="dxa"/>
            <w:shd w:val="clear" w:color="auto" w:fill="FFFFFF" w:themeFill="background1"/>
            <w:vAlign w:val="center"/>
          </w:tcPr>
          <w:p w14:paraId="1CCAB835" w14:textId="2DDFC61C" w:rsidR="00F13051" w:rsidRDefault="00F13051" w:rsidP="00F13051">
            <w:pPr>
              <w:jc w:val="center"/>
              <w:rPr>
                <w:b/>
                <w:sz w:val="28"/>
                <w:szCs w:val="28"/>
              </w:rPr>
            </w:pPr>
            <w:r>
              <w:rPr>
                <w:rFonts w:ascii="Arial" w:hAnsi="Arial" w:cs="Arial"/>
                <w:b/>
                <w:sz w:val="24"/>
                <w:szCs w:val="24"/>
              </w:rPr>
              <w:t>BAT</w:t>
            </w:r>
          </w:p>
        </w:tc>
      </w:tr>
    </w:tbl>
    <w:p w14:paraId="77D450EB" w14:textId="77777777" w:rsidR="00F13051" w:rsidRDefault="00F13051" w:rsidP="00330982">
      <w:pPr>
        <w:rPr>
          <w:rFonts w:ascii="Arial" w:hAnsi="Arial" w:cs="Arial"/>
          <w:color w:val="000000"/>
          <w:sz w:val="20"/>
          <w:szCs w:val="20"/>
        </w:rPr>
      </w:pPr>
    </w:p>
    <w:sectPr w:rsidR="00F13051">
      <w:footerReference w:type="default" r:id="rId26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8AD8D3" w14:textId="77777777" w:rsidR="004B660C" w:rsidRDefault="004B660C" w:rsidP="003B468C">
      <w:pPr>
        <w:spacing w:after="0" w:line="240" w:lineRule="auto"/>
      </w:pPr>
      <w:r>
        <w:separator/>
      </w:r>
    </w:p>
  </w:endnote>
  <w:endnote w:type="continuationSeparator" w:id="0">
    <w:p w14:paraId="1FB0A737" w14:textId="77777777" w:rsidR="004B660C" w:rsidRDefault="004B660C" w:rsidP="003B46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6993445"/>
      <w:docPartObj>
        <w:docPartGallery w:val="Page Numbers (Bottom of Page)"/>
        <w:docPartUnique/>
      </w:docPartObj>
    </w:sdtPr>
    <w:sdtContent>
      <w:p w14:paraId="726D07EB" w14:textId="032C4262" w:rsidR="00171B83" w:rsidRDefault="00171B83">
        <w:pPr>
          <w:pStyle w:val="Zpat"/>
          <w:jc w:val="center"/>
        </w:pPr>
        <w:r>
          <w:fldChar w:fldCharType="begin"/>
        </w:r>
        <w:r>
          <w:instrText>PAGE   \* MERGEFORMAT</w:instrText>
        </w:r>
        <w:r>
          <w:fldChar w:fldCharType="separate"/>
        </w:r>
        <w:r w:rsidR="00190734">
          <w:rPr>
            <w:noProof/>
          </w:rPr>
          <w:t>12</w:t>
        </w:r>
        <w:r>
          <w:fldChar w:fldCharType="end"/>
        </w:r>
      </w:p>
    </w:sdtContent>
  </w:sdt>
  <w:p w14:paraId="32AE6CB6" w14:textId="77777777" w:rsidR="00171B83" w:rsidRDefault="00171B83">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57DA8D" w14:textId="77777777" w:rsidR="004B660C" w:rsidRDefault="004B660C" w:rsidP="003B468C">
      <w:pPr>
        <w:spacing w:after="0" w:line="240" w:lineRule="auto"/>
      </w:pPr>
      <w:r>
        <w:separator/>
      </w:r>
    </w:p>
  </w:footnote>
  <w:footnote w:type="continuationSeparator" w:id="0">
    <w:p w14:paraId="0C95E782" w14:textId="77777777" w:rsidR="004B660C" w:rsidRDefault="004B660C" w:rsidP="003B468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8A5AF1"/>
    <w:multiLevelType w:val="multilevel"/>
    <w:tmpl w:val="D1C2A3F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64A53DA"/>
    <w:multiLevelType w:val="hybridMultilevel"/>
    <w:tmpl w:val="4E660374"/>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8077B68"/>
    <w:multiLevelType w:val="hybridMultilevel"/>
    <w:tmpl w:val="3F203D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8C0439D"/>
    <w:multiLevelType w:val="hybridMultilevel"/>
    <w:tmpl w:val="51326EBE"/>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1E97394D"/>
    <w:multiLevelType w:val="hybridMultilevel"/>
    <w:tmpl w:val="35160158"/>
    <w:lvl w:ilvl="0" w:tplc="04050001">
      <w:start w:val="1"/>
      <w:numFmt w:val="bullet"/>
      <w:lvlText w:val=""/>
      <w:lvlJc w:val="left"/>
      <w:pPr>
        <w:ind w:left="720" w:hanging="360"/>
      </w:pPr>
      <w:rPr>
        <w:rFonts w:ascii="Symbol" w:hAnsi="Symbol" w:hint="default"/>
      </w:rPr>
    </w:lvl>
    <w:lvl w:ilvl="1" w:tplc="D0A02FA2">
      <w:start w:val="3"/>
      <w:numFmt w:val="bullet"/>
      <w:lvlText w:val="-"/>
      <w:lvlJc w:val="left"/>
      <w:pPr>
        <w:ind w:left="1785" w:hanging="705"/>
      </w:pPr>
      <w:rPr>
        <w:rFonts w:ascii="Arial" w:eastAsia="Calibri" w:hAnsi="Arial" w:cs="Arial"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1F4600C2"/>
    <w:multiLevelType w:val="hybridMultilevel"/>
    <w:tmpl w:val="4CFE0A34"/>
    <w:lvl w:ilvl="0" w:tplc="7020041E">
      <w:start w:val="1"/>
      <w:numFmt w:val="lowerLetter"/>
      <w:lvlText w:val="%1)"/>
      <w:lvlJc w:val="left"/>
      <w:pPr>
        <w:ind w:left="720" w:hanging="360"/>
      </w:pPr>
      <w:rPr>
        <w:rFonts w:eastAsia="Calibri"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4E51521"/>
    <w:multiLevelType w:val="multilevel"/>
    <w:tmpl w:val="DC5A1714"/>
    <w:lvl w:ilvl="0">
      <w:start w:val="1"/>
      <w:numFmt w:val="decimal"/>
      <w:pStyle w:val="Nadpis1"/>
      <w:lvlText w:val="%1."/>
      <w:lvlJc w:val="left"/>
      <w:pPr>
        <w:ind w:left="360" w:hanging="360"/>
      </w:pPr>
      <w:rPr>
        <w:rFonts w:ascii="Arial" w:hAnsi="Arial" w:cs="Arial" w:hint="default"/>
        <w:b/>
        <w:i w:val="0"/>
      </w:r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7" w15:restartNumberingAfterBreak="0">
    <w:nsid w:val="27C30F4C"/>
    <w:multiLevelType w:val="hybridMultilevel"/>
    <w:tmpl w:val="AD38D3A6"/>
    <w:lvl w:ilvl="0" w:tplc="0405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9E32804"/>
    <w:multiLevelType w:val="multilevel"/>
    <w:tmpl w:val="B9B61F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CE4D51"/>
    <w:multiLevelType w:val="hybridMultilevel"/>
    <w:tmpl w:val="CCF8DAB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2C572E17"/>
    <w:multiLevelType w:val="hybridMultilevel"/>
    <w:tmpl w:val="AE42CEDA"/>
    <w:lvl w:ilvl="0" w:tplc="04050001">
      <w:start w:val="1"/>
      <w:numFmt w:val="bullet"/>
      <w:lvlText w:val=""/>
      <w:lvlJc w:val="left"/>
      <w:pPr>
        <w:ind w:left="578" w:hanging="360"/>
      </w:pPr>
      <w:rPr>
        <w:rFonts w:ascii="Symbol" w:hAnsi="Symbol" w:hint="default"/>
      </w:rPr>
    </w:lvl>
    <w:lvl w:ilvl="1" w:tplc="04050003" w:tentative="1">
      <w:start w:val="1"/>
      <w:numFmt w:val="bullet"/>
      <w:lvlText w:val="o"/>
      <w:lvlJc w:val="left"/>
      <w:pPr>
        <w:ind w:left="1298" w:hanging="360"/>
      </w:pPr>
      <w:rPr>
        <w:rFonts w:ascii="Courier New" w:hAnsi="Courier New" w:cs="Courier New" w:hint="default"/>
      </w:rPr>
    </w:lvl>
    <w:lvl w:ilvl="2" w:tplc="04050005" w:tentative="1">
      <w:start w:val="1"/>
      <w:numFmt w:val="bullet"/>
      <w:lvlText w:val=""/>
      <w:lvlJc w:val="left"/>
      <w:pPr>
        <w:ind w:left="2018" w:hanging="360"/>
      </w:pPr>
      <w:rPr>
        <w:rFonts w:ascii="Wingdings" w:hAnsi="Wingdings" w:hint="default"/>
      </w:rPr>
    </w:lvl>
    <w:lvl w:ilvl="3" w:tplc="04050001" w:tentative="1">
      <w:start w:val="1"/>
      <w:numFmt w:val="bullet"/>
      <w:lvlText w:val=""/>
      <w:lvlJc w:val="left"/>
      <w:pPr>
        <w:ind w:left="2738" w:hanging="360"/>
      </w:pPr>
      <w:rPr>
        <w:rFonts w:ascii="Symbol" w:hAnsi="Symbol" w:hint="default"/>
      </w:rPr>
    </w:lvl>
    <w:lvl w:ilvl="4" w:tplc="04050003" w:tentative="1">
      <w:start w:val="1"/>
      <w:numFmt w:val="bullet"/>
      <w:lvlText w:val="o"/>
      <w:lvlJc w:val="left"/>
      <w:pPr>
        <w:ind w:left="3458" w:hanging="360"/>
      </w:pPr>
      <w:rPr>
        <w:rFonts w:ascii="Courier New" w:hAnsi="Courier New" w:cs="Courier New" w:hint="default"/>
      </w:rPr>
    </w:lvl>
    <w:lvl w:ilvl="5" w:tplc="04050005" w:tentative="1">
      <w:start w:val="1"/>
      <w:numFmt w:val="bullet"/>
      <w:lvlText w:val=""/>
      <w:lvlJc w:val="left"/>
      <w:pPr>
        <w:ind w:left="4178" w:hanging="360"/>
      </w:pPr>
      <w:rPr>
        <w:rFonts w:ascii="Wingdings" w:hAnsi="Wingdings" w:hint="default"/>
      </w:rPr>
    </w:lvl>
    <w:lvl w:ilvl="6" w:tplc="04050001" w:tentative="1">
      <w:start w:val="1"/>
      <w:numFmt w:val="bullet"/>
      <w:lvlText w:val=""/>
      <w:lvlJc w:val="left"/>
      <w:pPr>
        <w:ind w:left="4898" w:hanging="360"/>
      </w:pPr>
      <w:rPr>
        <w:rFonts w:ascii="Symbol" w:hAnsi="Symbol" w:hint="default"/>
      </w:rPr>
    </w:lvl>
    <w:lvl w:ilvl="7" w:tplc="04050003" w:tentative="1">
      <w:start w:val="1"/>
      <w:numFmt w:val="bullet"/>
      <w:lvlText w:val="o"/>
      <w:lvlJc w:val="left"/>
      <w:pPr>
        <w:ind w:left="5618" w:hanging="360"/>
      </w:pPr>
      <w:rPr>
        <w:rFonts w:ascii="Courier New" w:hAnsi="Courier New" w:cs="Courier New" w:hint="default"/>
      </w:rPr>
    </w:lvl>
    <w:lvl w:ilvl="8" w:tplc="04050005" w:tentative="1">
      <w:start w:val="1"/>
      <w:numFmt w:val="bullet"/>
      <w:lvlText w:val=""/>
      <w:lvlJc w:val="left"/>
      <w:pPr>
        <w:ind w:left="6338" w:hanging="360"/>
      </w:pPr>
      <w:rPr>
        <w:rFonts w:ascii="Wingdings" w:hAnsi="Wingdings" w:hint="default"/>
      </w:rPr>
    </w:lvl>
  </w:abstractNum>
  <w:abstractNum w:abstractNumId="11" w15:restartNumberingAfterBreak="0">
    <w:nsid w:val="311F25EF"/>
    <w:multiLevelType w:val="hybridMultilevel"/>
    <w:tmpl w:val="EF00700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CDE482B"/>
    <w:multiLevelType w:val="hybridMultilevel"/>
    <w:tmpl w:val="A2E6E8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44942692"/>
    <w:multiLevelType w:val="multilevel"/>
    <w:tmpl w:val="D1C2A3F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A52788E"/>
    <w:multiLevelType w:val="hybridMultilevel"/>
    <w:tmpl w:val="E6947CB4"/>
    <w:lvl w:ilvl="0" w:tplc="04050017">
      <w:start w:val="1"/>
      <w:numFmt w:val="lowerLetter"/>
      <w:lvlText w:val="%1)"/>
      <w:lvlJc w:val="left"/>
      <w:pPr>
        <w:ind w:left="1065"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6262D24"/>
    <w:multiLevelType w:val="hybridMultilevel"/>
    <w:tmpl w:val="51326EBE"/>
    <w:lvl w:ilvl="0" w:tplc="FFFFFFFF">
      <w:start w:val="1"/>
      <w:numFmt w:val="lowerLetter"/>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A430FE4"/>
    <w:multiLevelType w:val="hybridMultilevel"/>
    <w:tmpl w:val="9628125A"/>
    <w:lvl w:ilvl="0" w:tplc="04050001">
      <w:start w:val="1"/>
      <w:numFmt w:val="bullet"/>
      <w:lvlText w:val=""/>
      <w:lvlJc w:val="left"/>
      <w:pPr>
        <w:ind w:left="1800" w:hanging="360"/>
      </w:pPr>
      <w:rPr>
        <w:rFonts w:ascii="Symbol" w:hAnsi="Symbol" w:hint="default"/>
      </w:rPr>
    </w:lvl>
    <w:lvl w:ilvl="1" w:tplc="04050003" w:tentative="1">
      <w:start w:val="1"/>
      <w:numFmt w:val="bullet"/>
      <w:lvlText w:val="o"/>
      <w:lvlJc w:val="left"/>
      <w:pPr>
        <w:ind w:left="2520" w:hanging="360"/>
      </w:pPr>
      <w:rPr>
        <w:rFonts w:ascii="Courier New" w:hAnsi="Courier New" w:cs="Courier New" w:hint="default"/>
      </w:rPr>
    </w:lvl>
    <w:lvl w:ilvl="2" w:tplc="04050005" w:tentative="1">
      <w:start w:val="1"/>
      <w:numFmt w:val="bullet"/>
      <w:lvlText w:val=""/>
      <w:lvlJc w:val="left"/>
      <w:pPr>
        <w:ind w:left="3240" w:hanging="360"/>
      </w:pPr>
      <w:rPr>
        <w:rFonts w:ascii="Wingdings" w:hAnsi="Wingdings" w:hint="default"/>
      </w:rPr>
    </w:lvl>
    <w:lvl w:ilvl="3" w:tplc="04050001" w:tentative="1">
      <w:start w:val="1"/>
      <w:numFmt w:val="bullet"/>
      <w:lvlText w:val=""/>
      <w:lvlJc w:val="left"/>
      <w:pPr>
        <w:ind w:left="3960" w:hanging="360"/>
      </w:pPr>
      <w:rPr>
        <w:rFonts w:ascii="Symbol" w:hAnsi="Symbol" w:hint="default"/>
      </w:rPr>
    </w:lvl>
    <w:lvl w:ilvl="4" w:tplc="04050003" w:tentative="1">
      <w:start w:val="1"/>
      <w:numFmt w:val="bullet"/>
      <w:lvlText w:val="o"/>
      <w:lvlJc w:val="left"/>
      <w:pPr>
        <w:ind w:left="4680" w:hanging="360"/>
      </w:pPr>
      <w:rPr>
        <w:rFonts w:ascii="Courier New" w:hAnsi="Courier New" w:cs="Courier New" w:hint="default"/>
      </w:rPr>
    </w:lvl>
    <w:lvl w:ilvl="5" w:tplc="04050005" w:tentative="1">
      <w:start w:val="1"/>
      <w:numFmt w:val="bullet"/>
      <w:lvlText w:val=""/>
      <w:lvlJc w:val="left"/>
      <w:pPr>
        <w:ind w:left="5400" w:hanging="360"/>
      </w:pPr>
      <w:rPr>
        <w:rFonts w:ascii="Wingdings" w:hAnsi="Wingdings" w:hint="default"/>
      </w:rPr>
    </w:lvl>
    <w:lvl w:ilvl="6" w:tplc="04050001" w:tentative="1">
      <w:start w:val="1"/>
      <w:numFmt w:val="bullet"/>
      <w:lvlText w:val=""/>
      <w:lvlJc w:val="left"/>
      <w:pPr>
        <w:ind w:left="6120" w:hanging="360"/>
      </w:pPr>
      <w:rPr>
        <w:rFonts w:ascii="Symbol" w:hAnsi="Symbol" w:hint="default"/>
      </w:rPr>
    </w:lvl>
    <w:lvl w:ilvl="7" w:tplc="04050003" w:tentative="1">
      <w:start w:val="1"/>
      <w:numFmt w:val="bullet"/>
      <w:lvlText w:val="o"/>
      <w:lvlJc w:val="left"/>
      <w:pPr>
        <w:ind w:left="6840" w:hanging="360"/>
      </w:pPr>
      <w:rPr>
        <w:rFonts w:ascii="Courier New" w:hAnsi="Courier New" w:cs="Courier New" w:hint="default"/>
      </w:rPr>
    </w:lvl>
    <w:lvl w:ilvl="8" w:tplc="04050005" w:tentative="1">
      <w:start w:val="1"/>
      <w:numFmt w:val="bullet"/>
      <w:lvlText w:val=""/>
      <w:lvlJc w:val="left"/>
      <w:pPr>
        <w:ind w:left="7560" w:hanging="360"/>
      </w:pPr>
      <w:rPr>
        <w:rFonts w:ascii="Wingdings" w:hAnsi="Wingdings" w:hint="default"/>
      </w:rPr>
    </w:lvl>
  </w:abstractNum>
  <w:abstractNum w:abstractNumId="17" w15:restartNumberingAfterBreak="0">
    <w:nsid w:val="68FE2745"/>
    <w:multiLevelType w:val="hybridMultilevel"/>
    <w:tmpl w:val="77E05DCC"/>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8" w15:restartNumberingAfterBreak="0">
    <w:nsid w:val="6A0A5DED"/>
    <w:multiLevelType w:val="hybridMultilevel"/>
    <w:tmpl w:val="24FE8AF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1341AEC"/>
    <w:multiLevelType w:val="multilevel"/>
    <w:tmpl w:val="EC38D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A5900CF"/>
    <w:multiLevelType w:val="hybridMultilevel"/>
    <w:tmpl w:val="6534D978"/>
    <w:lvl w:ilvl="0" w:tplc="6D90CA8C">
      <w:start w:val="1"/>
      <w:numFmt w:val="lowerLetter"/>
      <w:lvlText w:val="%1)"/>
      <w:lvlJc w:val="left"/>
      <w:pPr>
        <w:ind w:left="720" w:hanging="360"/>
      </w:pPr>
      <w:rPr>
        <w:rFonts w:ascii="Calibri" w:eastAsia="Calibri" w:hAnsi="Calibri" w:cs="Times New Roman"/>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7E94386C"/>
    <w:multiLevelType w:val="hybridMultilevel"/>
    <w:tmpl w:val="9166609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6"/>
  </w:num>
  <w:num w:numId="2">
    <w:abstractNumId w:val="12"/>
  </w:num>
  <w:num w:numId="3">
    <w:abstractNumId w:val="11"/>
  </w:num>
  <w:num w:numId="4">
    <w:abstractNumId w:val="7"/>
  </w:num>
  <w:num w:numId="5">
    <w:abstractNumId w:val="20"/>
  </w:num>
  <w:num w:numId="6">
    <w:abstractNumId w:val="3"/>
  </w:num>
  <w:num w:numId="7">
    <w:abstractNumId w:val="4"/>
  </w:num>
  <w:num w:numId="8">
    <w:abstractNumId w:val="15"/>
  </w:num>
  <w:num w:numId="9">
    <w:abstractNumId w:val="10"/>
  </w:num>
  <w:num w:numId="10">
    <w:abstractNumId w:val="9"/>
  </w:num>
  <w:num w:numId="11">
    <w:abstractNumId w:val="18"/>
  </w:num>
  <w:num w:numId="12">
    <w:abstractNumId w:val="14"/>
  </w:num>
  <w:num w:numId="13">
    <w:abstractNumId w:val="16"/>
  </w:num>
  <w:num w:numId="14">
    <w:abstractNumId w:val="19"/>
  </w:num>
  <w:num w:numId="15">
    <w:abstractNumId w:val="21"/>
  </w:num>
  <w:num w:numId="16">
    <w:abstractNumId w:val="5"/>
  </w:num>
  <w:num w:numId="17">
    <w:abstractNumId w:val="8"/>
  </w:num>
  <w:num w:numId="18">
    <w:abstractNumId w:val="13"/>
  </w:num>
  <w:num w:numId="19">
    <w:abstractNumId w:val="0"/>
  </w:num>
  <w:num w:numId="20">
    <w:abstractNumId w:val="1"/>
  </w:num>
  <w:num w:numId="21">
    <w:abstractNumId w:val="17"/>
  </w:num>
  <w:num w:numId="22">
    <w:abstractNumId w:val="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4F3"/>
    <w:rsid w:val="00002B49"/>
    <w:rsid w:val="0001194D"/>
    <w:rsid w:val="00016133"/>
    <w:rsid w:val="00022CA0"/>
    <w:rsid w:val="000230A8"/>
    <w:rsid w:val="0003285B"/>
    <w:rsid w:val="00042584"/>
    <w:rsid w:val="00047438"/>
    <w:rsid w:val="0005158A"/>
    <w:rsid w:val="00054AC7"/>
    <w:rsid w:val="00057DD4"/>
    <w:rsid w:val="00061A85"/>
    <w:rsid w:val="00067FAC"/>
    <w:rsid w:val="00077AE4"/>
    <w:rsid w:val="000960DD"/>
    <w:rsid w:val="000C1994"/>
    <w:rsid w:val="000C1A40"/>
    <w:rsid w:val="000C5C21"/>
    <w:rsid w:val="000D15C3"/>
    <w:rsid w:val="000D1980"/>
    <w:rsid w:val="000E2E1D"/>
    <w:rsid w:val="000E5790"/>
    <w:rsid w:val="000F19B4"/>
    <w:rsid w:val="0010054B"/>
    <w:rsid w:val="00102093"/>
    <w:rsid w:val="001163AF"/>
    <w:rsid w:val="00122D29"/>
    <w:rsid w:val="001627B0"/>
    <w:rsid w:val="00162F20"/>
    <w:rsid w:val="00171B83"/>
    <w:rsid w:val="001772FA"/>
    <w:rsid w:val="0018482F"/>
    <w:rsid w:val="00185EF7"/>
    <w:rsid w:val="001877AE"/>
    <w:rsid w:val="00190734"/>
    <w:rsid w:val="001925A1"/>
    <w:rsid w:val="0019541E"/>
    <w:rsid w:val="001955F6"/>
    <w:rsid w:val="001A66C2"/>
    <w:rsid w:val="001B54D2"/>
    <w:rsid w:val="001C4C9B"/>
    <w:rsid w:val="001C70E7"/>
    <w:rsid w:val="001C791D"/>
    <w:rsid w:val="001D5F5D"/>
    <w:rsid w:val="001D650D"/>
    <w:rsid w:val="001E4AD4"/>
    <w:rsid w:val="001F7511"/>
    <w:rsid w:val="00201937"/>
    <w:rsid w:val="002023D0"/>
    <w:rsid w:val="00203CB7"/>
    <w:rsid w:val="002106C0"/>
    <w:rsid w:val="002263C8"/>
    <w:rsid w:val="002302F9"/>
    <w:rsid w:val="002333DF"/>
    <w:rsid w:val="002335E1"/>
    <w:rsid w:val="00237555"/>
    <w:rsid w:val="00247163"/>
    <w:rsid w:val="002531E4"/>
    <w:rsid w:val="00274BBF"/>
    <w:rsid w:val="00280E0E"/>
    <w:rsid w:val="00281E33"/>
    <w:rsid w:val="00284B31"/>
    <w:rsid w:val="00290193"/>
    <w:rsid w:val="00293115"/>
    <w:rsid w:val="00294C52"/>
    <w:rsid w:val="002971AD"/>
    <w:rsid w:val="002B7B25"/>
    <w:rsid w:val="002F319C"/>
    <w:rsid w:val="00324CC4"/>
    <w:rsid w:val="00326087"/>
    <w:rsid w:val="00326EAF"/>
    <w:rsid w:val="00330982"/>
    <w:rsid w:val="00342B33"/>
    <w:rsid w:val="00357C0F"/>
    <w:rsid w:val="00360F64"/>
    <w:rsid w:val="003633A0"/>
    <w:rsid w:val="003755DE"/>
    <w:rsid w:val="003757ED"/>
    <w:rsid w:val="00376730"/>
    <w:rsid w:val="00383E7C"/>
    <w:rsid w:val="00396727"/>
    <w:rsid w:val="003A2378"/>
    <w:rsid w:val="003A4A6E"/>
    <w:rsid w:val="003B0BD1"/>
    <w:rsid w:val="003B1BF7"/>
    <w:rsid w:val="003B241F"/>
    <w:rsid w:val="003B468C"/>
    <w:rsid w:val="003C0C50"/>
    <w:rsid w:val="003F60B3"/>
    <w:rsid w:val="00422D20"/>
    <w:rsid w:val="004406FD"/>
    <w:rsid w:val="0044308D"/>
    <w:rsid w:val="004558A0"/>
    <w:rsid w:val="0046779C"/>
    <w:rsid w:val="00467B1E"/>
    <w:rsid w:val="0048584E"/>
    <w:rsid w:val="00491767"/>
    <w:rsid w:val="00497A55"/>
    <w:rsid w:val="004B660C"/>
    <w:rsid w:val="004C1581"/>
    <w:rsid w:val="004C575E"/>
    <w:rsid w:val="004D2F19"/>
    <w:rsid w:val="004E15A7"/>
    <w:rsid w:val="004E35DD"/>
    <w:rsid w:val="004E4269"/>
    <w:rsid w:val="004F2125"/>
    <w:rsid w:val="004F5C71"/>
    <w:rsid w:val="005118B6"/>
    <w:rsid w:val="00520E64"/>
    <w:rsid w:val="00534FF6"/>
    <w:rsid w:val="00537703"/>
    <w:rsid w:val="00547BDA"/>
    <w:rsid w:val="00551851"/>
    <w:rsid w:val="00554D9D"/>
    <w:rsid w:val="005666E5"/>
    <w:rsid w:val="00581F4E"/>
    <w:rsid w:val="005A078A"/>
    <w:rsid w:val="005B448E"/>
    <w:rsid w:val="005C4558"/>
    <w:rsid w:val="005C59B7"/>
    <w:rsid w:val="005D1567"/>
    <w:rsid w:val="005D5EED"/>
    <w:rsid w:val="005E4761"/>
    <w:rsid w:val="005F1D49"/>
    <w:rsid w:val="005F6305"/>
    <w:rsid w:val="005F7EF2"/>
    <w:rsid w:val="006036F5"/>
    <w:rsid w:val="006125D8"/>
    <w:rsid w:val="00614FC7"/>
    <w:rsid w:val="0061543E"/>
    <w:rsid w:val="006236EC"/>
    <w:rsid w:val="00647166"/>
    <w:rsid w:val="0065060C"/>
    <w:rsid w:val="00663841"/>
    <w:rsid w:val="0066535C"/>
    <w:rsid w:val="00666F44"/>
    <w:rsid w:val="006671E5"/>
    <w:rsid w:val="006764F3"/>
    <w:rsid w:val="0068788B"/>
    <w:rsid w:val="0069392E"/>
    <w:rsid w:val="00695F89"/>
    <w:rsid w:val="00697B98"/>
    <w:rsid w:val="006A0F50"/>
    <w:rsid w:val="006D017E"/>
    <w:rsid w:val="006D5455"/>
    <w:rsid w:val="006D6D86"/>
    <w:rsid w:val="006E2C2C"/>
    <w:rsid w:val="006F52A2"/>
    <w:rsid w:val="00700936"/>
    <w:rsid w:val="0070487C"/>
    <w:rsid w:val="0072360C"/>
    <w:rsid w:val="00725816"/>
    <w:rsid w:val="00726846"/>
    <w:rsid w:val="007321B4"/>
    <w:rsid w:val="00734A47"/>
    <w:rsid w:val="007415FA"/>
    <w:rsid w:val="007609F5"/>
    <w:rsid w:val="00760A06"/>
    <w:rsid w:val="007652FC"/>
    <w:rsid w:val="007732DF"/>
    <w:rsid w:val="007878F4"/>
    <w:rsid w:val="0079096E"/>
    <w:rsid w:val="00796E2F"/>
    <w:rsid w:val="007A2447"/>
    <w:rsid w:val="007A57CC"/>
    <w:rsid w:val="007B5456"/>
    <w:rsid w:val="007D1B5F"/>
    <w:rsid w:val="007D53AD"/>
    <w:rsid w:val="007D56C1"/>
    <w:rsid w:val="007D69FE"/>
    <w:rsid w:val="007E5E9D"/>
    <w:rsid w:val="007F09F9"/>
    <w:rsid w:val="007F7068"/>
    <w:rsid w:val="00800FBF"/>
    <w:rsid w:val="008014C2"/>
    <w:rsid w:val="00801BBE"/>
    <w:rsid w:val="00801CF2"/>
    <w:rsid w:val="008151FE"/>
    <w:rsid w:val="00826865"/>
    <w:rsid w:val="00835A26"/>
    <w:rsid w:val="00841667"/>
    <w:rsid w:val="00842FAA"/>
    <w:rsid w:val="0084309A"/>
    <w:rsid w:val="00850960"/>
    <w:rsid w:val="0085239D"/>
    <w:rsid w:val="00857C7F"/>
    <w:rsid w:val="0086388C"/>
    <w:rsid w:val="00864396"/>
    <w:rsid w:val="008810C6"/>
    <w:rsid w:val="00891C92"/>
    <w:rsid w:val="00892C02"/>
    <w:rsid w:val="008A728A"/>
    <w:rsid w:val="008B25C8"/>
    <w:rsid w:val="008D4E0B"/>
    <w:rsid w:val="008F13B9"/>
    <w:rsid w:val="008F49F1"/>
    <w:rsid w:val="00916F65"/>
    <w:rsid w:val="00942D72"/>
    <w:rsid w:val="00944DED"/>
    <w:rsid w:val="0096276B"/>
    <w:rsid w:val="00977F9F"/>
    <w:rsid w:val="009813FC"/>
    <w:rsid w:val="009833C7"/>
    <w:rsid w:val="009C5411"/>
    <w:rsid w:val="009C63E0"/>
    <w:rsid w:val="009C736F"/>
    <w:rsid w:val="009D039C"/>
    <w:rsid w:val="009E2F19"/>
    <w:rsid w:val="009E41E2"/>
    <w:rsid w:val="00A004A0"/>
    <w:rsid w:val="00A136DC"/>
    <w:rsid w:val="00A173FD"/>
    <w:rsid w:val="00A325BB"/>
    <w:rsid w:val="00A40A0C"/>
    <w:rsid w:val="00A4300A"/>
    <w:rsid w:val="00A451D6"/>
    <w:rsid w:val="00A47F3E"/>
    <w:rsid w:val="00A656AB"/>
    <w:rsid w:val="00A70794"/>
    <w:rsid w:val="00A8359D"/>
    <w:rsid w:val="00AA3236"/>
    <w:rsid w:val="00AB258F"/>
    <w:rsid w:val="00AD172A"/>
    <w:rsid w:val="00AD5B56"/>
    <w:rsid w:val="00AE3DA9"/>
    <w:rsid w:val="00AE68DB"/>
    <w:rsid w:val="00AF46F7"/>
    <w:rsid w:val="00B00C68"/>
    <w:rsid w:val="00B100DD"/>
    <w:rsid w:val="00B11E70"/>
    <w:rsid w:val="00B31CAF"/>
    <w:rsid w:val="00B35D50"/>
    <w:rsid w:val="00B45A66"/>
    <w:rsid w:val="00B46C75"/>
    <w:rsid w:val="00B61BB6"/>
    <w:rsid w:val="00B6530A"/>
    <w:rsid w:val="00B85CD6"/>
    <w:rsid w:val="00B9555F"/>
    <w:rsid w:val="00BA0D17"/>
    <w:rsid w:val="00BA4B2B"/>
    <w:rsid w:val="00BB5427"/>
    <w:rsid w:val="00BC33E0"/>
    <w:rsid w:val="00BC436E"/>
    <w:rsid w:val="00BC7038"/>
    <w:rsid w:val="00BC7921"/>
    <w:rsid w:val="00BE3C44"/>
    <w:rsid w:val="00C00837"/>
    <w:rsid w:val="00C02D86"/>
    <w:rsid w:val="00C12F8E"/>
    <w:rsid w:val="00C1411E"/>
    <w:rsid w:val="00C235C9"/>
    <w:rsid w:val="00C236AB"/>
    <w:rsid w:val="00C338AE"/>
    <w:rsid w:val="00C37B7E"/>
    <w:rsid w:val="00C4028F"/>
    <w:rsid w:val="00C43496"/>
    <w:rsid w:val="00C6048B"/>
    <w:rsid w:val="00C61050"/>
    <w:rsid w:val="00C704D5"/>
    <w:rsid w:val="00C70C7A"/>
    <w:rsid w:val="00C80E97"/>
    <w:rsid w:val="00C833DC"/>
    <w:rsid w:val="00C93452"/>
    <w:rsid w:val="00CA1912"/>
    <w:rsid w:val="00CA5AC8"/>
    <w:rsid w:val="00CB0474"/>
    <w:rsid w:val="00CB764E"/>
    <w:rsid w:val="00CC2B52"/>
    <w:rsid w:val="00CD0923"/>
    <w:rsid w:val="00CD1E84"/>
    <w:rsid w:val="00CD2F10"/>
    <w:rsid w:val="00CE5AF9"/>
    <w:rsid w:val="00CF3E6A"/>
    <w:rsid w:val="00D24495"/>
    <w:rsid w:val="00D26E4F"/>
    <w:rsid w:val="00D331B5"/>
    <w:rsid w:val="00D4381D"/>
    <w:rsid w:val="00D75C5F"/>
    <w:rsid w:val="00D77ACD"/>
    <w:rsid w:val="00D84301"/>
    <w:rsid w:val="00D94C6F"/>
    <w:rsid w:val="00DB00A2"/>
    <w:rsid w:val="00DB1231"/>
    <w:rsid w:val="00DB2F27"/>
    <w:rsid w:val="00DB3F38"/>
    <w:rsid w:val="00DC4CB2"/>
    <w:rsid w:val="00DF2266"/>
    <w:rsid w:val="00DF71D8"/>
    <w:rsid w:val="00DF730A"/>
    <w:rsid w:val="00E007B3"/>
    <w:rsid w:val="00E00FA9"/>
    <w:rsid w:val="00E045BB"/>
    <w:rsid w:val="00E124D6"/>
    <w:rsid w:val="00E134FD"/>
    <w:rsid w:val="00E204DF"/>
    <w:rsid w:val="00E30410"/>
    <w:rsid w:val="00E32D77"/>
    <w:rsid w:val="00E51CD6"/>
    <w:rsid w:val="00E566A6"/>
    <w:rsid w:val="00E60A75"/>
    <w:rsid w:val="00E63BFF"/>
    <w:rsid w:val="00E7134D"/>
    <w:rsid w:val="00E718FB"/>
    <w:rsid w:val="00E76737"/>
    <w:rsid w:val="00E859AA"/>
    <w:rsid w:val="00E91E69"/>
    <w:rsid w:val="00E937DC"/>
    <w:rsid w:val="00EA30E8"/>
    <w:rsid w:val="00EA55A2"/>
    <w:rsid w:val="00EA7778"/>
    <w:rsid w:val="00EA7E00"/>
    <w:rsid w:val="00EC557F"/>
    <w:rsid w:val="00EE329E"/>
    <w:rsid w:val="00EE4746"/>
    <w:rsid w:val="00EF094B"/>
    <w:rsid w:val="00EF411F"/>
    <w:rsid w:val="00F01456"/>
    <w:rsid w:val="00F11FF1"/>
    <w:rsid w:val="00F13051"/>
    <w:rsid w:val="00F137BE"/>
    <w:rsid w:val="00F146E7"/>
    <w:rsid w:val="00F16E23"/>
    <w:rsid w:val="00F259F1"/>
    <w:rsid w:val="00F31B39"/>
    <w:rsid w:val="00F737C7"/>
    <w:rsid w:val="00F73A9B"/>
    <w:rsid w:val="00F74AE5"/>
    <w:rsid w:val="00F81305"/>
    <w:rsid w:val="00F840D4"/>
    <w:rsid w:val="00F85FC0"/>
    <w:rsid w:val="00F93804"/>
    <w:rsid w:val="00F95AC9"/>
    <w:rsid w:val="00FF133A"/>
    <w:rsid w:val="00FF31E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4:docId w14:val="6372B5BB"/>
  <w15:chartTrackingRefBased/>
  <w15:docId w15:val="{561F7E8A-7B24-4699-8401-FD0E0417C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6764F3"/>
    <w:pPr>
      <w:spacing w:after="200" w:line="276" w:lineRule="auto"/>
    </w:pPr>
    <w:rPr>
      <w:rFonts w:ascii="Calibri" w:eastAsia="Calibri" w:hAnsi="Calibri" w:cs="Times New Roman"/>
    </w:rPr>
  </w:style>
  <w:style w:type="paragraph" w:styleId="Nadpis1">
    <w:name w:val="heading 1"/>
    <w:aliases w:val="h1"/>
    <w:basedOn w:val="Normln"/>
    <w:next w:val="Normln"/>
    <w:link w:val="Nadpis1Char"/>
    <w:qFormat/>
    <w:rsid w:val="00057DD4"/>
    <w:pPr>
      <w:keepNext/>
      <w:keepLines/>
      <w:numPr>
        <w:numId w:val="1"/>
      </w:numPr>
      <w:suppressAutoHyphens/>
      <w:spacing w:before="240" w:after="180" w:line="240" w:lineRule="auto"/>
      <w:ind w:left="357" w:right="284" w:hanging="357"/>
      <w:outlineLvl w:val="0"/>
    </w:pPr>
    <w:rPr>
      <w:rFonts w:ascii="Arial" w:eastAsia="Times New Roman" w:hAnsi="Arial"/>
      <w:b/>
      <w:sz w:val="32"/>
      <w:szCs w:val="20"/>
      <w:lang w:eastAsia="cs-CZ"/>
    </w:rPr>
  </w:style>
  <w:style w:type="paragraph" w:styleId="Nadpis2">
    <w:name w:val="heading 2"/>
    <w:basedOn w:val="Normln"/>
    <w:next w:val="Normln"/>
    <w:link w:val="Nadpis2Char"/>
    <w:uiPriority w:val="9"/>
    <w:unhideWhenUsed/>
    <w:qFormat/>
    <w:rsid w:val="00057DD4"/>
    <w:pPr>
      <w:keepNext/>
      <w:keepLines/>
      <w:spacing w:before="40" w:after="0"/>
      <w:outlineLvl w:val="1"/>
    </w:pPr>
    <w:rPr>
      <w:rFonts w:ascii="Arial" w:eastAsiaTheme="majorEastAsia" w:hAnsi="Arial" w:cstheme="majorBidi"/>
      <w:b/>
      <w:sz w:val="28"/>
      <w:szCs w:val="26"/>
    </w:rPr>
  </w:style>
  <w:style w:type="paragraph" w:styleId="Nadpis3">
    <w:name w:val="heading 3"/>
    <w:basedOn w:val="Normln"/>
    <w:next w:val="Normln"/>
    <w:link w:val="Nadpis3Char"/>
    <w:uiPriority w:val="9"/>
    <w:unhideWhenUsed/>
    <w:qFormat/>
    <w:rsid w:val="00F259F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h1 Char"/>
    <w:basedOn w:val="Standardnpsmoodstavce"/>
    <w:link w:val="Nadpis1"/>
    <w:rsid w:val="00057DD4"/>
    <w:rPr>
      <w:rFonts w:ascii="Arial" w:eastAsia="Times New Roman" w:hAnsi="Arial" w:cs="Times New Roman"/>
      <w:b/>
      <w:sz w:val="32"/>
      <w:szCs w:val="20"/>
      <w:lang w:eastAsia="cs-CZ"/>
    </w:rPr>
  </w:style>
  <w:style w:type="character" w:styleId="Hypertextovodkaz">
    <w:name w:val="Hyperlink"/>
    <w:uiPriority w:val="99"/>
    <w:rsid w:val="009833C7"/>
    <w:rPr>
      <w:strike w:val="0"/>
      <w:dstrike w:val="0"/>
      <w:color w:val="0000FF"/>
      <w:u w:val="none"/>
      <w:effect w:val="none"/>
    </w:rPr>
  </w:style>
  <w:style w:type="paragraph" w:styleId="Obsah1">
    <w:name w:val="toc 1"/>
    <w:basedOn w:val="Normln"/>
    <w:next w:val="Normln"/>
    <w:uiPriority w:val="39"/>
    <w:rsid w:val="009833C7"/>
    <w:pPr>
      <w:tabs>
        <w:tab w:val="right" w:leader="dot" w:pos="9184"/>
        <w:tab w:val="right" w:pos="9355"/>
      </w:tabs>
      <w:spacing w:after="120" w:line="240" w:lineRule="auto"/>
      <w:ind w:left="567" w:hanging="567"/>
    </w:pPr>
    <w:rPr>
      <w:rFonts w:ascii="Arial" w:eastAsia="Times New Roman" w:hAnsi="Arial"/>
      <w:noProof/>
      <w:sz w:val="18"/>
      <w:szCs w:val="20"/>
      <w:lang w:eastAsia="cs-CZ"/>
    </w:rPr>
  </w:style>
  <w:style w:type="character" w:customStyle="1" w:styleId="StudieChar">
    <w:name w:val="Studie Char"/>
    <w:link w:val="Studie"/>
    <w:locked/>
    <w:rsid w:val="009833C7"/>
    <w:rPr>
      <w:rFonts w:ascii="Arial" w:hAnsi="Arial" w:cs="Arial"/>
      <w:szCs w:val="24"/>
      <w:lang w:eastAsia="cs-CZ"/>
    </w:rPr>
  </w:style>
  <w:style w:type="paragraph" w:customStyle="1" w:styleId="Studie">
    <w:name w:val="Studie"/>
    <w:basedOn w:val="Zkladntext"/>
    <w:link w:val="StudieChar"/>
    <w:rsid w:val="009833C7"/>
    <w:pPr>
      <w:tabs>
        <w:tab w:val="left" w:pos="567"/>
      </w:tabs>
      <w:spacing w:before="120" w:line="240" w:lineRule="auto"/>
    </w:pPr>
    <w:rPr>
      <w:rFonts w:ascii="Arial" w:eastAsiaTheme="minorHAnsi" w:hAnsi="Arial" w:cs="Arial"/>
      <w:szCs w:val="24"/>
      <w:lang w:eastAsia="cs-CZ"/>
    </w:rPr>
  </w:style>
  <w:style w:type="paragraph" w:styleId="Zkladntext">
    <w:name w:val="Body Text"/>
    <w:basedOn w:val="Normln"/>
    <w:link w:val="ZkladntextChar"/>
    <w:uiPriority w:val="99"/>
    <w:semiHidden/>
    <w:unhideWhenUsed/>
    <w:rsid w:val="009833C7"/>
    <w:pPr>
      <w:spacing w:after="120"/>
    </w:pPr>
  </w:style>
  <w:style w:type="character" w:customStyle="1" w:styleId="ZkladntextChar">
    <w:name w:val="Základní text Char"/>
    <w:basedOn w:val="Standardnpsmoodstavce"/>
    <w:link w:val="Zkladntext"/>
    <w:uiPriority w:val="99"/>
    <w:semiHidden/>
    <w:rsid w:val="009833C7"/>
    <w:rPr>
      <w:rFonts w:ascii="Calibri" w:eastAsia="Calibri" w:hAnsi="Calibri" w:cs="Times New Roman"/>
    </w:rPr>
  </w:style>
  <w:style w:type="paragraph" w:customStyle="1" w:styleId="Styl1">
    <w:name w:val="Styl1"/>
    <w:basedOn w:val="Normln"/>
    <w:link w:val="Styl1Char"/>
    <w:qFormat/>
    <w:rsid w:val="00534FF6"/>
    <w:pPr>
      <w:spacing w:after="240"/>
      <w:jc w:val="both"/>
    </w:pPr>
    <w:rPr>
      <w:rFonts w:ascii="Arial" w:hAnsi="Arial"/>
      <w:b/>
      <w:szCs w:val="24"/>
    </w:rPr>
  </w:style>
  <w:style w:type="character" w:styleId="Sledovanodkaz">
    <w:name w:val="FollowedHyperlink"/>
    <w:basedOn w:val="Standardnpsmoodstavce"/>
    <w:uiPriority w:val="99"/>
    <w:semiHidden/>
    <w:unhideWhenUsed/>
    <w:rsid w:val="002B7B25"/>
    <w:rPr>
      <w:color w:val="954F72" w:themeColor="followedHyperlink"/>
      <w:u w:val="single"/>
    </w:rPr>
  </w:style>
  <w:style w:type="character" w:customStyle="1" w:styleId="Styl1Char">
    <w:name w:val="Styl1 Char"/>
    <w:basedOn w:val="Nadpis1Char"/>
    <w:link w:val="Styl1"/>
    <w:rsid w:val="00534FF6"/>
    <w:rPr>
      <w:rFonts w:ascii="Arial" w:eastAsia="Calibri" w:hAnsi="Arial" w:cs="Times New Roman"/>
      <w:b/>
      <w:sz w:val="32"/>
      <w:szCs w:val="24"/>
      <w:lang w:eastAsia="cs-CZ"/>
    </w:rPr>
  </w:style>
  <w:style w:type="paragraph" w:styleId="Odstavecseseznamem">
    <w:name w:val="List Paragraph"/>
    <w:basedOn w:val="Normln"/>
    <w:uiPriority w:val="34"/>
    <w:qFormat/>
    <w:rsid w:val="00D77ACD"/>
    <w:pPr>
      <w:ind w:left="720"/>
      <w:contextualSpacing/>
    </w:pPr>
    <w:rPr>
      <w:rFonts w:eastAsia="Times New Roman"/>
    </w:rPr>
  </w:style>
  <w:style w:type="paragraph" w:styleId="Textbubliny">
    <w:name w:val="Balloon Text"/>
    <w:basedOn w:val="Normln"/>
    <w:link w:val="TextbublinyChar"/>
    <w:uiPriority w:val="99"/>
    <w:semiHidden/>
    <w:unhideWhenUsed/>
    <w:rsid w:val="008810C6"/>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8810C6"/>
    <w:rPr>
      <w:rFonts w:ascii="Segoe UI" w:eastAsia="Calibri" w:hAnsi="Segoe UI" w:cs="Segoe UI"/>
      <w:sz w:val="18"/>
      <w:szCs w:val="18"/>
    </w:rPr>
  </w:style>
  <w:style w:type="character" w:customStyle="1" w:styleId="Nadpis3Char">
    <w:name w:val="Nadpis 3 Char"/>
    <w:basedOn w:val="Standardnpsmoodstavce"/>
    <w:link w:val="Nadpis3"/>
    <w:uiPriority w:val="9"/>
    <w:rsid w:val="00F259F1"/>
    <w:rPr>
      <w:rFonts w:asciiTheme="majorHAnsi" w:eastAsiaTheme="majorEastAsia" w:hAnsiTheme="majorHAnsi" w:cstheme="majorBidi"/>
      <w:color w:val="1F4D78" w:themeColor="accent1" w:themeShade="7F"/>
      <w:sz w:val="24"/>
      <w:szCs w:val="24"/>
    </w:rPr>
  </w:style>
  <w:style w:type="character" w:styleId="Siln">
    <w:name w:val="Strong"/>
    <w:basedOn w:val="Standardnpsmoodstavce"/>
    <w:uiPriority w:val="22"/>
    <w:qFormat/>
    <w:rsid w:val="00F259F1"/>
    <w:rPr>
      <w:b/>
      <w:bCs/>
    </w:rPr>
  </w:style>
  <w:style w:type="character" w:customStyle="1" w:styleId="Nadpis2Char">
    <w:name w:val="Nadpis 2 Char"/>
    <w:basedOn w:val="Standardnpsmoodstavce"/>
    <w:link w:val="Nadpis2"/>
    <w:uiPriority w:val="9"/>
    <w:rsid w:val="006F52A2"/>
    <w:rPr>
      <w:rFonts w:ascii="Arial" w:eastAsiaTheme="majorEastAsia" w:hAnsi="Arial" w:cstheme="majorBidi"/>
      <w:b/>
      <w:sz w:val="28"/>
      <w:szCs w:val="26"/>
    </w:rPr>
  </w:style>
  <w:style w:type="paragraph" w:styleId="Normlnweb">
    <w:name w:val="Normal (Web)"/>
    <w:basedOn w:val="Normln"/>
    <w:uiPriority w:val="99"/>
    <w:unhideWhenUsed/>
    <w:rsid w:val="00247163"/>
    <w:pPr>
      <w:spacing w:before="100" w:beforeAutospacing="1" w:after="100" w:afterAutospacing="1" w:line="240" w:lineRule="auto"/>
    </w:pPr>
    <w:rPr>
      <w:rFonts w:ascii="Times New Roman" w:eastAsia="Times New Roman" w:hAnsi="Times New Roman"/>
      <w:sz w:val="24"/>
      <w:szCs w:val="24"/>
      <w:lang w:eastAsia="cs-CZ"/>
    </w:rPr>
  </w:style>
  <w:style w:type="paragraph" w:customStyle="1" w:styleId="studie0">
    <w:name w:val="studie"/>
    <w:basedOn w:val="Normln"/>
    <w:rsid w:val="00247163"/>
    <w:pPr>
      <w:spacing w:before="100" w:beforeAutospacing="1" w:after="100" w:afterAutospacing="1" w:line="240" w:lineRule="auto"/>
    </w:pPr>
    <w:rPr>
      <w:rFonts w:ascii="Times New Roman" w:eastAsia="Times New Roman" w:hAnsi="Times New Roman"/>
      <w:sz w:val="24"/>
      <w:szCs w:val="24"/>
      <w:lang w:eastAsia="cs-CZ"/>
    </w:rPr>
  </w:style>
  <w:style w:type="character" w:customStyle="1" w:styleId="grame">
    <w:name w:val="grame"/>
    <w:basedOn w:val="Standardnpsmoodstavce"/>
    <w:rsid w:val="00247163"/>
  </w:style>
  <w:style w:type="character" w:styleId="Zdraznn">
    <w:name w:val="Emphasis"/>
    <w:basedOn w:val="Standardnpsmoodstavce"/>
    <w:qFormat/>
    <w:rsid w:val="00247163"/>
    <w:rPr>
      <w:i/>
      <w:iCs/>
    </w:rPr>
  </w:style>
  <w:style w:type="character" w:customStyle="1" w:styleId="ms-1">
    <w:name w:val="ms-1"/>
    <w:basedOn w:val="Standardnpsmoodstavce"/>
    <w:rsid w:val="00247163"/>
  </w:style>
  <w:style w:type="character" w:customStyle="1" w:styleId="max-w-15ch">
    <w:name w:val="max-w-[15ch]"/>
    <w:basedOn w:val="Standardnpsmoodstavce"/>
    <w:rsid w:val="00247163"/>
  </w:style>
  <w:style w:type="character" w:customStyle="1" w:styleId="-me-1">
    <w:name w:val="-me-1"/>
    <w:basedOn w:val="Standardnpsmoodstavce"/>
    <w:rsid w:val="00247163"/>
  </w:style>
  <w:style w:type="table" w:styleId="Mkatabulky">
    <w:name w:val="Table Grid"/>
    <w:basedOn w:val="Normlntabulka"/>
    <w:uiPriority w:val="39"/>
    <w:rsid w:val="001E4A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lock-item">
    <w:name w:val="block-item"/>
    <w:basedOn w:val="Standardnpsmoodstavce"/>
    <w:rsid w:val="00700936"/>
  </w:style>
  <w:style w:type="character" w:customStyle="1" w:styleId="apple-converted-space">
    <w:name w:val="apple-converted-space"/>
    <w:basedOn w:val="Standardnpsmoodstavce"/>
    <w:rsid w:val="006036F5"/>
  </w:style>
  <w:style w:type="character" w:customStyle="1" w:styleId="Nevyeenzmnka1">
    <w:name w:val="Nevyřešená zmínka1"/>
    <w:basedOn w:val="Standardnpsmoodstavce"/>
    <w:uiPriority w:val="99"/>
    <w:semiHidden/>
    <w:unhideWhenUsed/>
    <w:rsid w:val="00942D72"/>
    <w:rPr>
      <w:color w:val="605E5C"/>
      <w:shd w:val="clear" w:color="auto" w:fill="E1DFDD"/>
    </w:rPr>
  </w:style>
  <w:style w:type="paragraph" w:styleId="Obsah2">
    <w:name w:val="toc 2"/>
    <w:basedOn w:val="Normln"/>
    <w:next w:val="Normln"/>
    <w:autoRedefine/>
    <w:uiPriority w:val="39"/>
    <w:unhideWhenUsed/>
    <w:rsid w:val="002531E4"/>
    <w:pPr>
      <w:spacing w:after="100"/>
      <w:ind w:left="220"/>
    </w:pPr>
  </w:style>
  <w:style w:type="paragraph" w:styleId="Obsah3">
    <w:name w:val="toc 3"/>
    <w:basedOn w:val="Normln"/>
    <w:next w:val="Normln"/>
    <w:autoRedefine/>
    <w:uiPriority w:val="39"/>
    <w:unhideWhenUsed/>
    <w:rsid w:val="002531E4"/>
    <w:pPr>
      <w:spacing w:after="100"/>
      <w:ind w:left="440"/>
    </w:pPr>
  </w:style>
  <w:style w:type="paragraph" w:customStyle="1" w:styleId="-wm-msonormal">
    <w:name w:val="-wm-msonormal"/>
    <w:basedOn w:val="Normln"/>
    <w:rsid w:val="000960DD"/>
    <w:pPr>
      <w:spacing w:before="100" w:beforeAutospacing="1" w:after="100" w:afterAutospacing="1" w:line="240" w:lineRule="auto"/>
    </w:pPr>
    <w:rPr>
      <w:rFonts w:ascii="Times New Roman" w:eastAsia="Times New Roman" w:hAnsi="Times New Roman"/>
      <w:sz w:val="24"/>
      <w:szCs w:val="24"/>
      <w:lang w:eastAsia="cs-CZ"/>
    </w:rPr>
  </w:style>
  <w:style w:type="paragraph" w:styleId="Zhlav">
    <w:name w:val="header"/>
    <w:basedOn w:val="Normln"/>
    <w:link w:val="ZhlavChar"/>
    <w:uiPriority w:val="99"/>
    <w:unhideWhenUsed/>
    <w:rsid w:val="003B468C"/>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3B468C"/>
    <w:rPr>
      <w:rFonts w:ascii="Calibri" w:eastAsia="Calibri" w:hAnsi="Calibri" w:cs="Times New Roman"/>
    </w:rPr>
  </w:style>
  <w:style w:type="paragraph" w:styleId="Zpat">
    <w:name w:val="footer"/>
    <w:basedOn w:val="Normln"/>
    <w:link w:val="ZpatChar"/>
    <w:uiPriority w:val="99"/>
    <w:unhideWhenUsed/>
    <w:rsid w:val="003B468C"/>
    <w:pPr>
      <w:tabs>
        <w:tab w:val="center" w:pos="4536"/>
        <w:tab w:val="right" w:pos="9072"/>
      </w:tabs>
      <w:spacing w:after="0" w:line="240" w:lineRule="auto"/>
    </w:pPr>
  </w:style>
  <w:style w:type="character" w:customStyle="1" w:styleId="ZpatChar">
    <w:name w:val="Zápatí Char"/>
    <w:basedOn w:val="Standardnpsmoodstavce"/>
    <w:link w:val="Zpat"/>
    <w:uiPriority w:val="99"/>
    <w:rsid w:val="003B468C"/>
    <w:rPr>
      <w:rFonts w:ascii="Calibri" w:eastAsia="Calibri" w:hAnsi="Calibri" w:cs="Times New Roman"/>
    </w:rPr>
  </w:style>
  <w:style w:type="character" w:customStyle="1" w:styleId="dot">
    <w:name w:val="dot"/>
    <w:basedOn w:val="Standardnpsmoodstavce"/>
    <w:rsid w:val="00B100DD"/>
  </w:style>
  <w:style w:type="character" w:customStyle="1" w:styleId="Zhlav1">
    <w:name w:val="Záhlaví1"/>
    <w:basedOn w:val="Standardnpsmoodstavce"/>
    <w:rsid w:val="00B100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388095">
      <w:bodyDiv w:val="1"/>
      <w:marLeft w:val="0"/>
      <w:marRight w:val="0"/>
      <w:marTop w:val="0"/>
      <w:marBottom w:val="0"/>
      <w:divBdr>
        <w:top w:val="none" w:sz="0" w:space="0" w:color="auto"/>
        <w:left w:val="none" w:sz="0" w:space="0" w:color="auto"/>
        <w:bottom w:val="none" w:sz="0" w:space="0" w:color="auto"/>
        <w:right w:val="none" w:sz="0" w:space="0" w:color="auto"/>
      </w:divBdr>
    </w:div>
    <w:div w:id="93131703">
      <w:bodyDiv w:val="1"/>
      <w:marLeft w:val="0"/>
      <w:marRight w:val="0"/>
      <w:marTop w:val="0"/>
      <w:marBottom w:val="0"/>
      <w:divBdr>
        <w:top w:val="none" w:sz="0" w:space="0" w:color="auto"/>
        <w:left w:val="none" w:sz="0" w:space="0" w:color="auto"/>
        <w:bottom w:val="none" w:sz="0" w:space="0" w:color="auto"/>
        <w:right w:val="none" w:sz="0" w:space="0" w:color="auto"/>
      </w:divBdr>
    </w:div>
    <w:div w:id="176775009">
      <w:bodyDiv w:val="1"/>
      <w:marLeft w:val="0"/>
      <w:marRight w:val="0"/>
      <w:marTop w:val="0"/>
      <w:marBottom w:val="0"/>
      <w:divBdr>
        <w:top w:val="none" w:sz="0" w:space="0" w:color="auto"/>
        <w:left w:val="none" w:sz="0" w:space="0" w:color="auto"/>
        <w:bottom w:val="none" w:sz="0" w:space="0" w:color="auto"/>
        <w:right w:val="none" w:sz="0" w:space="0" w:color="auto"/>
      </w:divBdr>
    </w:div>
    <w:div w:id="181558096">
      <w:bodyDiv w:val="1"/>
      <w:marLeft w:val="0"/>
      <w:marRight w:val="0"/>
      <w:marTop w:val="0"/>
      <w:marBottom w:val="0"/>
      <w:divBdr>
        <w:top w:val="none" w:sz="0" w:space="0" w:color="auto"/>
        <w:left w:val="none" w:sz="0" w:space="0" w:color="auto"/>
        <w:bottom w:val="none" w:sz="0" w:space="0" w:color="auto"/>
        <w:right w:val="none" w:sz="0" w:space="0" w:color="auto"/>
      </w:divBdr>
      <w:divsChild>
        <w:div w:id="1187717068">
          <w:marLeft w:val="0"/>
          <w:marRight w:val="0"/>
          <w:marTop w:val="0"/>
          <w:marBottom w:val="0"/>
          <w:divBdr>
            <w:top w:val="none" w:sz="0" w:space="0" w:color="auto"/>
            <w:left w:val="none" w:sz="0" w:space="0" w:color="auto"/>
            <w:bottom w:val="none" w:sz="0" w:space="0" w:color="auto"/>
            <w:right w:val="none" w:sz="0" w:space="0" w:color="auto"/>
          </w:divBdr>
        </w:div>
      </w:divsChild>
    </w:div>
    <w:div w:id="305360650">
      <w:bodyDiv w:val="1"/>
      <w:marLeft w:val="0"/>
      <w:marRight w:val="0"/>
      <w:marTop w:val="0"/>
      <w:marBottom w:val="0"/>
      <w:divBdr>
        <w:top w:val="none" w:sz="0" w:space="0" w:color="auto"/>
        <w:left w:val="none" w:sz="0" w:space="0" w:color="auto"/>
        <w:bottom w:val="none" w:sz="0" w:space="0" w:color="auto"/>
        <w:right w:val="none" w:sz="0" w:space="0" w:color="auto"/>
      </w:divBdr>
      <w:divsChild>
        <w:div w:id="1137993935">
          <w:marLeft w:val="0"/>
          <w:marRight w:val="0"/>
          <w:marTop w:val="0"/>
          <w:marBottom w:val="0"/>
          <w:divBdr>
            <w:top w:val="none" w:sz="0" w:space="0" w:color="auto"/>
            <w:left w:val="none" w:sz="0" w:space="0" w:color="auto"/>
            <w:bottom w:val="none" w:sz="0" w:space="0" w:color="auto"/>
            <w:right w:val="none" w:sz="0" w:space="0" w:color="auto"/>
          </w:divBdr>
        </w:div>
        <w:div w:id="1780181570">
          <w:marLeft w:val="0"/>
          <w:marRight w:val="0"/>
          <w:marTop w:val="0"/>
          <w:marBottom w:val="0"/>
          <w:divBdr>
            <w:top w:val="none" w:sz="0" w:space="0" w:color="auto"/>
            <w:left w:val="none" w:sz="0" w:space="0" w:color="auto"/>
            <w:bottom w:val="none" w:sz="0" w:space="0" w:color="auto"/>
            <w:right w:val="none" w:sz="0" w:space="0" w:color="auto"/>
          </w:divBdr>
        </w:div>
      </w:divsChild>
    </w:div>
    <w:div w:id="380330616">
      <w:bodyDiv w:val="1"/>
      <w:marLeft w:val="0"/>
      <w:marRight w:val="0"/>
      <w:marTop w:val="0"/>
      <w:marBottom w:val="0"/>
      <w:divBdr>
        <w:top w:val="none" w:sz="0" w:space="0" w:color="auto"/>
        <w:left w:val="none" w:sz="0" w:space="0" w:color="auto"/>
        <w:bottom w:val="none" w:sz="0" w:space="0" w:color="auto"/>
        <w:right w:val="none" w:sz="0" w:space="0" w:color="auto"/>
      </w:divBdr>
    </w:div>
    <w:div w:id="384179201">
      <w:bodyDiv w:val="1"/>
      <w:marLeft w:val="0"/>
      <w:marRight w:val="0"/>
      <w:marTop w:val="0"/>
      <w:marBottom w:val="0"/>
      <w:divBdr>
        <w:top w:val="none" w:sz="0" w:space="0" w:color="auto"/>
        <w:left w:val="none" w:sz="0" w:space="0" w:color="auto"/>
        <w:bottom w:val="none" w:sz="0" w:space="0" w:color="auto"/>
        <w:right w:val="none" w:sz="0" w:space="0" w:color="auto"/>
      </w:divBdr>
    </w:div>
    <w:div w:id="696127007">
      <w:bodyDiv w:val="1"/>
      <w:marLeft w:val="0"/>
      <w:marRight w:val="0"/>
      <w:marTop w:val="0"/>
      <w:marBottom w:val="0"/>
      <w:divBdr>
        <w:top w:val="none" w:sz="0" w:space="0" w:color="auto"/>
        <w:left w:val="none" w:sz="0" w:space="0" w:color="auto"/>
        <w:bottom w:val="none" w:sz="0" w:space="0" w:color="auto"/>
        <w:right w:val="none" w:sz="0" w:space="0" w:color="auto"/>
      </w:divBdr>
    </w:div>
    <w:div w:id="863250352">
      <w:bodyDiv w:val="1"/>
      <w:marLeft w:val="0"/>
      <w:marRight w:val="0"/>
      <w:marTop w:val="0"/>
      <w:marBottom w:val="0"/>
      <w:divBdr>
        <w:top w:val="none" w:sz="0" w:space="0" w:color="auto"/>
        <w:left w:val="none" w:sz="0" w:space="0" w:color="auto"/>
        <w:bottom w:val="none" w:sz="0" w:space="0" w:color="auto"/>
        <w:right w:val="none" w:sz="0" w:space="0" w:color="auto"/>
      </w:divBdr>
    </w:div>
    <w:div w:id="1011564466">
      <w:bodyDiv w:val="1"/>
      <w:marLeft w:val="0"/>
      <w:marRight w:val="0"/>
      <w:marTop w:val="0"/>
      <w:marBottom w:val="0"/>
      <w:divBdr>
        <w:top w:val="none" w:sz="0" w:space="0" w:color="auto"/>
        <w:left w:val="none" w:sz="0" w:space="0" w:color="auto"/>
        <w:bottom w:val="none" w:sz="0" w:space="0" w:color="auto"/>
        <w:right w:val="none" w:sz="0" w:space="0" w:color="auto"/>
      </w:divBdr>
    </w:div>
    <w:div w:id="1213613501">
      <w:bodyDiv w:val="1"/>
      <w:marLeft w:val="0"/>
      <w:marRight w:val="0"/>
      <w:marTop w:val="0"/>
      <w:marBottom w:val="0"/>
      <w:divBdr>
        <w:top w:val="none" w:sz="0" w:space="0" w:color="auto"/>
        <w:left w:val="none" w:sz="0" w:space="0" w:color="auto"/>
        <w:bottom w:val="none" w:sz="0" w:space="0" w:color="auto"/>
        <w:right w:val="none" w:sz="0" w:space="0" w:color="auto"/>
      </w:divBdr>
    </w:div>
    <w:div w:id="1277828438">
      <w:bodyDiv w:val="1"/>
      <w:marLeft w:val="0"/>
      <w:marRight w:val="0"/>
      <w:marTop w:val="0"/>
      <w:marBottom w:val="0"/>
      <w:divBdr>
        <w:top w:val="none" w:sz="0" w:space="0" w:color="auto"/>
        <w:left w:val="none" w:sz="0" w:space="0" w:color="auto"/>
        <w:bottom w:val="none" w:sz="0" w:space="0" w:color="auto"/>
        <w:right w:val="none" w:sz="0" w:space="0" w:color="auto"/>
      </w:divBdr>
    </w:div>
    <w:div w:id="1328099240">
      <w:bodyDiv w:val="1"/>
      <w:marLeft w:val="0"/>
      <w:marRight w:val="0"/>
      <w:marTop w:val="0"/>
      <w:marBottom w:val="0"/>
      <w:divBdr>
        <w:top w:val="none" w:sz="0" w:space="0" w:color="auto"/>
        <w:left w:val="none" w:sz="0" w:space="0" w:color="auto"/>
        <w:bottom w:val="none" w:sz="0" w:space="0" w:color="auto"/>
        <w:right w:val="none" w:sz="0" w:space="0" w:color="auto"/>
      </w:divBdr>
    </w:div>
    <w:div w:id="1940530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unmz.gov.cz" TargetMode="External"/><Relationship Id="rId21" Type="http://schemas.openxmlformats.org/officeDocument/2006/relationships/hyperlink" Target="https://eur-lex.europa.eu/legal-content/CS/TXT/PDF/?uri=OJ:L_202500040&amp;qid=1738320466671" TargetMode="External"/><Relationship Id="rId42" Type="http://schemas.openxmlformats.org/officeDocument/2006/relationships/hyperlink" Target="https://www.nlfnorm.cz/normy/556/harmonizovane-normy-rozdelene-podle-oblasti?s=133" TargetMode="External"/><Relationship Id="rId63" Type="http://schemas.openxmlformats.org/officeDocument/2006/relationships/hyperlink" Target="https://eur-lex.europa.eu/legal-content/CS/TXT/PDF/?uri=CELEX:32023R0988" TargetMode="External"/><Relationship Id="rId84" Type="http://schemas.openxmlformats.org/officeDocument/2006/relationships/hyperlink" Target="https://www.nlfnorm.cz/normy/556/harmonizovane-normy-rozdelene-podle-oblasti?s=133" TargetMode="External"/><Relationship Id="rId138" Type="http://schemas.openxmlformats.org/officeDocument/2006/relationships/hyperlink" Target="http://www.sgpstandard.cz/editor/files/tech_poz/tech_poz/cr/pp_cr/vybran_vyr/un_173_1997.htm" TargetMode="External"/><Relationship Id="rId159" Type="http://schemas.openxmlformats.org/officeDocument/2006/relationships/hyperlink" Target="https://www.zakonyprolidi.cz/cs/2002-163" TargetMode="External"/><Relationship Id="rId170" Type="http://schemas.openxmlformats.org/officeDocument/2006/relationships/hyperlink" Target="https://eur-lex.europa.eu/legal-content/CS/TXT/PDF/?uri=CELEX:32023R0988" TargetMode="External"/><Relationship Id="rId191" Type="http://schemas.openxmlformats.org/officeDocument/2006/relationships/hyperlink" Target="https://www.nlfnorm.cz/ehn/kategorie/102" TargetMode="External"/><Relationship Id="rId205" Type="http://schemas.openxmlformats.org/officeDocument/2006/relationships/hyperlink" Target="https://eur-lex.europa.eu/legal-content/CS/TXT/PDF/?uri=CELEX:32009L0125&amp;qid=1721289832312" TargetMode="External"/><Relationship Id="rId226" Type="http://schemas.openxmlformats.org/officeDocument/2006/relationships/hyperlink" Target="https://www.mpo.cz/" TargetMode="External"/><Relationship Id="rId247" Type="http://schemas.openxmlformats.org/officeDocument/2006/relationships/hyperlink" Target="https://www.nlfnorm.cz/ehn/kategorie/89" TargetMode="External"/><Relationship Id="rId107" Type="http://schemas.openxmlformats.org/officeDocument/2006/relationships/hyperlink" Target="https://webgate.ec.europa.eu/single-market-compliance-space/notified-bodies" TargetMode="External"/><Relationship Id="rId268" Type="http://schemas.openxmlformats.org/officeDocument/2006/relationships/fontTable" Target="fontTable.xml"/><Relationship Id="rId11" Type="http://schemas.openxmlformats.org/officeDocument/2006/relationships/hyperlink" Target="https://www.nlfnorm.cz/informacni-portal" TargetMode="External"/><Relationship Id="rId32" Type="http://schemas.openxmlformats.org/officeDocument/2006/relationships/hyperlink" Target="https://www.zakonyprolidi.cz/cs/1997-22" TargetMode="External"/><Relationship Id="rId53" Type="http://schemas.openxmlformats.org/officeDocument/2006/relationships/hyperlink" Target="https://eur-lex.europa.eu/legal-content/CS/ALL/?uri=CELEX:32023R1542" TargetMode="External"/><Relationship Id="rId74" Type="http://schemas.openxmlformats.org/officeDocument/2006/relationships/hyperlink" Target="http://eur-lex.europa.eu/legal-content/CS/TXT/PDF/?uri=CELEX:32015L1535&amp;qid=1443786916541&amp;from=CS" TargetMode="External"/><Relationship Id="rId128" Type="http://schemas.openxmlformats.org/officeDocument/2006/relationships/image" Target="media/image4.png"/><Relationship Id="rId149" Type="http://schemas.openxmlformats.org/officeDocument/2006/relationships/hyperlink" Target="http://www.sgpstandard.cz/editor/files/stav_vyr/dok_cr/nv/8.pdf" TargetMode="External"/><Relationship Id="rId5" Type="http://schemas.openxmlformats.org/officeDocument/2006/relationships/webSettings" Target="webSettings.xml"/><Relationship Id="rId95" Type="http://schemas.openxmlformats.org/officeDocument/2006/relationships/hyperlink" Target="http://www.sgpstandard.cz/editor/files/stav_vyr/cpr2/1_3_cpr2_eta.htm?skipRedirect=1" TargetMode="External"/><Relationship Id="rId160" Type="http://schemas.openxmlformats.org/officeDocument/2006/relationships/image" Target="media/image5.gif"/><Relationship Id="rId181" Type="http://schemas.openxmlformats.org/officeDocument/2006/relationships/hyperlink" Target="https://eur-lex.europa.eu/legal-content/CS/TXT/PDF/?uri=OJ:L_202500040&amp;qid=1738320466671" TargetMode="External"/><Relationship Id="rId216" Type="http://schemas.openxmlformats.org/officeDocument/2006/relationships/hyperlink" Target="https://csnonlinefirmy.agentura-cas.cz/" TargetMode="External"/><Relationship Id="rId237" Type="http://schemas.openxmlformats.org/officeDocument/2006/relationships/hyperlink" Target="https://www.nlfnorm.cz/ehn/kategorie/86" TargetMode="External"/><Relationship Id="rId258" Type="http://schemas.openxmlformats.org/officeDocument/2006/relationships/hyperlink" Target="https://www.nlfnorm.cz/ehn/kategorie/195" TargetMode="External"/><Relationship Id="rId22" Type="http://schemas.openxmlformats.org/officeDocument/2006/relationships/hyperlink" Target="https://eur-lex.europa.eu/legal-content/CS/TXT/PDF/?uri=OJ:L_202500040&amp;qid=1738320466671" TargetMode="External"/><Relationship Id="rId43" Type="http://schemas.openxmlformats.org/officeDocument/2006/relationships/hyperlink" Target="https://www.zakonyprolidi.cz/cs/1997-22" TargetMode="External"/><Relationship Id="rId64" Type="http://schemas.openxmlformats.org/officeDocument/2006/relationships/hyperlink" Target="https://eur-lex.europa.eu/legal-content/CS/TXT/PDF/?uri=CELEX:32023R0988" TargetMode="External"/><Relationship Id="rId118" Type="http://schemas.openxmlformats.org/officeDocument/2006/relationships/hyperlink" Target="https://webgate.ec.europa.eu/single-market-compliance-space/notified-bodies/notified-body-list?filter=countryId:203,notificationStatusId:1" TargetMode="External"/><Relationship Id="rId139" Type="http://schemas.openxmlformats.org/officeDocument/2006/relationships/hyperlink" Target="tp://www.sgpstandard.cz/editor/unmz/?u=tech_poz/nehen.htm" TargetMode="External"/><Relationship Id="rId85" Type="http://schemas.openxmlformats.org/officeDocument/2006/relationships/hyperlink" Target="https://www.nlfnorm.cz/normy/556/harmonizovane-normy-rozdelene-podle-oblasti?s=2" TargetMode="External"/><Relationship Id="rId150" Type="http://schemas.openxmlformats.org/officeDocument/2006/relationships/hyperlink" Target="http://www.sgpstandard.cz/editor/files/unmz/uvod/prirucky/terminologie.htm" TargetMode="External"/><Relationship Id="rId171" Type="http://schemas.openxmlformats.org/officeDocument/2006/relationships/hyperlink" Target="https://www.zakonyprolidi.cz/cs/2024-387" TargetMode="External"/><Relationship Id="rId192" Type="http://schemas.openxmlformats.org/officeDocument/2006/relationships/hyperlink" Target="https://www.nlfnorm.cz/ehn/kategorie/115" TargetMode="External"/><Relationship Id="rId206" Type="http://schemas.openxmlformats.org/officeDocument/2006/relationships/hyperlink" Target="https://www.zakonyprolidi.cz/cs/2019-319" TargetMode="External"/><Relationship Id="rId227" Type="http://schemas.openxmlformats.org/officeDocument/2006/relationships/hyperlink" Target="https://zakonyprolidi.cz/" TargetMode="External"/><Relationship Id="rId248" Type="http://schemas.openxmlformats.org/officeDocument/2006/relationships/hyperlink" Target="https://www.nlfnorm.cz/ehn/kategorie/245" TargetMode="External"/><Relationship Id="rId269" Type="http://schemas.openxmlformats.org/officeDocument/2006/relationships/theme" Target="theme/theme1.xml"/><Relationship Id="rId12" Type="http://schemas.openxmlformats.org/officeDocument/2006/relationships/hyperlink" Target="https://unmz.gov.cz/statni-zkusebnictvi/informacni-portal-unmz" TargetMode="External"/><Relationship Id="rId33" Type="http://schemas.openxmlformats.org/officeDocument/2006/relationships/hyperlink" Target="https://www.zakonyprolidi.cz/cs/1997-22" TargetMode="External"/><Relationship Id="rId108" Type="http://schemas.openxmlformats.org/officeDocument/2006/relationships/hyperlink" Target="https://webgate.ec.europa.eu/single-market-compliance-space/home" TargetMode="External"/><Relationship Id="rId129" Type="http://schemas.openxmlformats.org/officeDocument/2006/relationships/hyperlink" Target="https://www.nlfnorm.cz/informacni-portal/927/oznaceni-ce-a-dalsi-oznaceni" TargetMode="External"/><Relationship Id="rId54" Type="http://schemas.openxmlformats.org/officeDocument/2006/relationships/hyperlink" Target="http://eur-lex.europa.eu/legal-content/CS/TXT/PDF/?uri=CELEX:32008D0768R(02)&amp;qid=1436866050493&amp;from=CS" TargetMode="External"/><Relationship Id="rId75" Type="http://schemas.openxmlformats.org/officeDocument/2006/relationships/hyperlink" Target="https://technical-regulation-information-system.ec.europa.eu/en/search" TargetMode="External"/><Relationship Id="rId96" Type="http://schemas.openxmlformats.org/officeDocument/2006/relationships/hyperlink" Target="https://www.nlfnorm.cz/normy/1402/databaze-evropskych-dokumentu-pro-posuzovani-ead-k-narizeni-ep-a-rady-eu-c-305-2011-cpr-" TargetMode="External"/><Relationship Id="rId140" Type="http://schemas.openxmlformats.org/officeDocument/2006/relationships/hyperlink" Target="http://www.sgpstandard.cz/editor/files/unmz/uvod/prirucky/terminologie.htm" TargetMode="External"/><Relationship Id="rId161" Type="http://schemas.openxmlformats.org/officeDocument/2006/relationships/hyperlink" Target="https://unmz.gov.cz/statni-zkusebnictvi/informacni-portal-unmz/informacni-portal-unmz-specializovany-na-pravni-a-technicke-dokumenty-v-oblasti-uvadeni-stavebnich-vyrobku-na-jednotny-evropsky-trh-c233/" TargetMode="External"/><Relationship Id="rId182" Type="http://schemas.openxmlformats.org/officeDocument/2006/relationships/hyperlink" Target="https://www.zakonyprolidi.cz/cs/2023-87" TargetMode="External"/><Relationship Id="rId217" Type="http://schemas.openxmlformats.org/officeDocument/2006/relationships/hyperlink" Target="https://www.iso.org/technical-committees.html" TargetMode="External"/><Relationship Id="rId6" Type="http://schemas.openxmlformats.org/officeDocument/2006/relationships/footnotes" Target="footnotes.xml"/><Relationship Id="rId238" Type="http://schemas.openxmlformats.org/officeDocument/2006/relationships/hyperlink" Target="https://www.nlfnorm.cz/ehn/kategorie/185" TargetMode="External"/><Relationship Id="rId259" Type="http://schemas.openxmlformats.org/officeDocument/2006/relationships/hyperlink" Target="https://www.nlfnorm.cz/ehn/kategorie/103" TargetMode="External"/><Relationship Id="rId23" Type="http://schemas.openxmlformats.org/officeDocument/2006/relationships/hyperlink" Target="https://eur-lex.europa.eu/legal-content/CS/TXT/PDF/?uri=OJ:L_202500014&amp;qid=1743581060435" TargetMode="External"/><Relationship Id="rId28" Type="http://schemas.openxmlformats.org/officeDocument/2006/relationships/hyperlink" Target="https://www.zakonyprolidi.cz/cs/2016-90" TargetMode="External"/><Relationship Id="rId49" Type="http://schemas.openxmlformats.org/officeDocument/2006/relationships/hyperlink" Target="ttps://www.zakonyprolidi.cz/cs/2016-263" TargetMode="External"/><Relationship Id="rId114" Type="http://schemas.openxmlformats.org/officeDocument/2006/relationships/hyperlink" Target="https://www.zakonyprolidi.cz/cs/1997-22" TargetMode="External"/><Relationship Id="rId119" Type="http://schemas.openxmlformats.org/officeDocument/2006/relationships/hyperlink" Target="https://eur-lex.europa.eu/legal-content/CS/TXT/PDF/?uri=CELEX:02008R0765-20210716&amp;qid=1631779598039&amp;from=CS" TargetMode="External"/><Relationship Id="rId44" Type="http://schemas.openxmlformats.org/officeDocument/2006/relationships/hyperlink" Target="https://www.zakonyprolidi.cz/cs/2002-163" TargetMode="External"/><Relationship Id="rId60" Type="http://schemas.openxmlformats.org/officeDocument/2006/relationships/hyperlink" Target="https://eur-lex.europa.eu/legal-content/CS/TXT/PDF/?uri=CELEX:52021XC0323(02)&amp;from=CS" TargetMode="External"/><Relationship Id="rId65" Type="http://schemas.openxmlformats.org/officeDocument/2006/relationships/hyperlink" Target="https://ec.europa.eu/safety-gate-alerts/screen/webReport" TargetMode="External"/><Relationship Id="rId81" Type="http://schemas.openxmlformats.org/officeDocument/2006/relationships/hyperlink" Target="https://www.nlfnorm.cz/informacni-portal/927/oznaceni-ce-a-dalsi-oznaceni" TargetMode="External"/><Relationship Id="rId86" Type="http://schemas.openxmlformats.org/officeDocument/2006/relationships/hyperlink" Target="https://www.nlfnorm.cz/informacni-portal/927/oznaceni-ce-a-dalsi-oznaceni" TargetMode="External"/><Relationship Id="rId130" Type="http://schemas.openxmlformats.org/officeDocument/2006/relationships/hyperlink" Target="http://www.sgpstandard.cz/editor/unmz/?u=tech_poz/eko.htm" TargetMode="External"/><Relationship Id="rId135" Type="http://schemas.openxmlformats.org/officeDocument/2006/relationships/hyperlink" Target="https://www.zakonyprolidi.cz/cs/2002-163" TargetMode="External"/><Relationship Id="rId151" Type="http://schemas.openxmlformats.org/officeDocument/2006/relationships/hyperlink" Target="http://www.sgpstandard.cz/editor/files/unmz/uvod/prirucky/terminologie.htm" TargetMode="External"/><Relationship Id="rId156" Type="http://schemas.openxmlformats.org/officeDocument/2006/relationships/hyperlink" Target="http://www.sgpstandard.cz/editor/files/unmz/nv163/polozky/ao163.htm" TargetMode="External"/><Relationship Id="rId177" Type="http://schemas.openxmlformats.org/officeDocument/2006/relationships/hyperlink" Target="https://nlfnorm.cz/informacni-portal/133/povinnosti-hospodarskych-subjektu" TargetMode="External"/><Relationship Id="rId198" Type="http://schemas.openxmlformats.org/officeDocument/2006/relationships/hyperlink" Target="https://www.nlfnorm.cz/ehn/kategorie/233" TargetMode="External"/><Relationship Id="rId172" Type="http://schemas.openxmlformats.org/officeDocument/2006/relationships/hyperlink" Target="https://eur-lex.europa.eu/legal-content/CS/TXT/PDF/?uri=CELEX:02019R1020-20240523&amp;qid=1717351049509" TargetMode="External"/><Relationship Id="rId193" Type="http://schemas.openxmlformats.org/officeDocument/2006/relationships/hyperlink" Target="https://www.nlfnorm.cz/ehn/kategorie/88" TargetMode="External"/><Relationship Id="rId202" Type="http://schemas.openxmlformats.org/officeDocument/2006/relationships/hyperlink" Target="https://eur-lex.europa.eu/legal-content/CS/TXT/PDF/?uri=OJ:L_202401781&amp;qid=1721289780880" TargetMode="External"/><Relationship Id="rId207" Type="http://schemas.openxmlformats.org/officeDocument/2006/relationships/hyperlink" Target="https://www.zakonyprolidi.cz/cs/2000-406" TargetMode="External"/><Relationship Id="rId223" Type="http://schemas.openxmlformats.org/officeDocument/2006/relationships/hyperlink" Target="https://www.env.cz/" TargetMode="External"/><Relationship Id="rId228" Type="http://schemas.openxmlformats.org/officeDocument/2006/relationships/hyperlink" Target="https://single-market-economy.ec.europa.eu/single-market/european-standards/harmonised-standards_en" TargetMode="External"/><Relationship Id="rId244" Type="http://schemas.openxmlformats.org/officeDocument/2006/relationships/hyperlink" Target="https://www.nlfnorm.cz/ehn/kategorie/96" TargetMode="External"/><Relationship Id="rId249" Type="http://schemas.openxmlformats.org/officeDocument/2006/relationships/hyperlink" Target="https://www.nlfnorm.cz/ehn/kategorie/105" TargetMode="External"/><Relationship Id="rId13" Type="http://schemas.openxmlformats.org/officeDocument/2006/relationships/hyperlink" Target="http://www.unmz.cz/urad/informacni-portal-unmz-specializovany-na-pravni-a-technicke-dokumenty-v-oblasti-uvadeni-stavebnich-vyrobku-na-jednotny-evropsky-trh-c233" TargetMode="External"/><Relationship Id="rId18" Type="http://schemas.openxmlformats.org/officeDocument/2006/relationships/hyperlink" Target="https://eur-lex.europa.eu/legal-content/CS/TXT/PDF/?uri=CELEX:02019R0515-20190329&amp;qid=1722418372396" TargetMode="External"/><Relationship Id="rId39" Type="http://schemas.openxmlformats.org/officeDocument/2006/relationships/hyperlink" Target="https://www.zakonyprolidi.cz/cs/1997-22" TargetMode="External"/><Relationship Id="rId109" Type="http://schemas.openxmlformats.org/officeDocument/2006/relationships/hyperlink" Target="https://webgate.ec.europa.eu/single-market-compliance-space/notified-bodies/notified-body-list?filter=countryId:203,notificationStatusId:1" TargetMode="External"/><Relationship Id="rId260" Type="http://schemas.openxmlformats.org/officeDocument/2006/relationships/hyperlink" Target="https://www.nlfnorm.cz/ehn/kategorie/97" TargetMode="External"/><Relationship Id="rId265" Type="http://schemas.openxmlformats.org/officeDocument/2006/relationships/hyperlink" Target="https://www.nlfnorm.cz/ehn/kategorie/227" TargetMode="External"/><Relationship Id="rId34" Type="http://schemas.openxmlformats.org/officeDocument/2006/relationships/hyperlink" Target="https://www.zakonyprolidi.cz/cs/2016-90" TargetMode="External"/><Relationship Id="rId50" Type="http://schemas.openxmlformats.org/officeDocument/2006/relationships/hyperlink" Target="https://www.nlfnorm.cz/ehn/kategorie/100" TargetMode="External"/><Relationship Id="rId55" Type="http://schemas.openxmlformats.org/officeDocument/2006/relationships/hyperlink" Target="https://eur-lex.europa.eu/legal-content/CS/TXT/PDF/?uri=OJ:C:2022:247:FULL" TargetMode="External"/><Relationship Id="rId76" Type="http://schemas.openxmlformats.org/officeDocument/2006/relationships/hyperlink" Target="https://unmz.gov.cz/statni-zkusebnictvi/informacni-portal-unmz/informacni-portal-unmz-specializovany-na-pravni-a-technicke-dokumenty-v-oblasti-uvadeni-stavebnich-vyrobku-na-jednotny-evropsky-trh-c233/" TargetMode="External"/><Relationship Id="rId97" Type="http://schemas.openxmlformats.org/officeDocument/2006/relationships/hyperlink" Target="https://www.nlfnorm.cz/normy/1817/databaze-evropskych-dokumentu-pro-posuzovani-ead-k-narizeni-ep-a-rady-eu-c-2024-3110-cpr-2024-" TargetMode="External"/><Relationship Id="rId104" Type="http://schemas.openxmlformats.org/officeDocument/2006/relationships/hyperlink" Target="http://www.sgpstandard.cz/editor/files/stav_vyr/dok_es/pps/3_plus_pps_cpr1_2.htm" TargetMode="External"/><Relationship Id="rId120" Type="http://schemas.openxmlformats.org/officeDocument/2006/relationships/hyperlink" Target="https://eur-lex.europa.eu/legal-content/CS/TXT/PDF/?uri=CELEX:02019R1020-20240523&amp;qid=1717351049509" TargetMode="External"/><Relationship Id="rId125" Type="http://schemas.openxmlformats.org/officeDocument/2006/relationships/hyperlink" Target="https://www.zakonyprolidi.cz/cs/1997-22" TargetMode="External"/><Relationship Id="rId141" Type="http://schemas.openxmlformats.org/officeDocument/2006/relationships/hyperlink" Target="http://www.sgpstandard.cz/editor/files/unmz/uvod/prirucky/terminologie.htm" TargetMode="External"/><Relationship Id="rId146" Type="http://schemas.openxmlformats.org/officeDocument/2006/relationships/hyperlink" Target="http://www.sgpstandard.cz/editor/files/stav_vyr/dok_cr/nv/5a.pdf" TargetMode="External"/><Relationship Id="rId167" Type="http://schemas.openxmlformats.org/officeDocument/2006/relationships/hyperlink" Target="https://csnonlinefirmy.agentura-cas.cz/html_nahledy/83/88295/88295_nahled.htm" TargetMode="External"/><Relationship Id="rId188" Type="http://schemas.openxmlformats.org/officeDocument/2006/relationships/hyperlink" Target="https://eur-lex.europa.eu/legal-content/CS/TXT/PDF/?uri=CELEX:01985L0374-19990604&amp;qid=1397142625415&amp;from=CS" TargetMode="External"/><Relationship Id="rId7" Type="http://schemas.openxmlformats.org/officeDocument/2006/relationships/endnotes" Target="endnotes.xml"/><Relationship Id="rId71" Type="http://schemas.openxmlformats.org/officeDocument/2006/relationships/hyperlink" Target="https://eur-lex.europa.eu/legal-content/CS/TXT/PDF/?uri=OJ:L_202402958" TargetMode="External"/><Relationship Id="rId92" Type="http://schemas.openxmlformats.org/officeDocument/2006/relationships/hyperlink" Target="https://unmz.gov.cz/statni-zkusebnictvi/informacni-portal-unmz/informacni-portal-unmz-specializovany-na-pravni-a-technicke-dokumenty-v-oblasti-uvadeni-stavebnich-vyrobku-na-jednotny-evropsky-trh-c233/" TargetMode="External"/><Relationship Id="rId162" Type="http://schemas.openxmlformats.org/officeDocument/2006/relationships/hyperlink" Target="http://www.sgpstandard.cz/editor/files/stav_vyr/1_5_vybran.htm" TargetMode="External"/><Relationship Id="rId183" Type="http://schemas.openxmlformats.org/officeDocument/2006/relationships/hyperlink" Target="https://www.zakonyprolidi.cz/cs/2024-387" TargetMode="External"/><Relationship Id="rId213" Type="http://schemas.openxmlformats.org/officeDocument/2006/relationships/hyperlink" Target="http://www.unmz.cz" TargetMode="External"/><Relationship Id="rId218" Type="http://schemas.openxmlformats.org/officeDocument/2006/relationships/hyperlink" Target="https://standards.cencenelec.eu/dyn/www/f?p=CEN:105:0:RESET" TargetMode="External"/><Relationship Id="rId234" Type="http://schemas.openxmlformats.org/officeDocument/2006/relationships/hyperlink" Target="https://www.nlfnorm.cz/ehn/kategorie/112" TargetMode="External"/><Relationship Id="rId239" Type="http://schemas.openxmlformats.org/officeDocument/2006/relationships/hyperlink" Target="https://www.nlfnorm.cz/ehn/kategorie/107" TargetMode="External"/><Relationship Id="rId2" Type="http://schemas.openxmlformats.org/officeDocument/2006/relationships/numbering" Target="numbering.xml"/><Relationship Id="rId29" Type="http://schemas.openxmlformats.org/officeDocument/2006/relationships/hyperlink" Target="https://www.nlfnorm.cz/normy/556/harmonizovane-normy-rozdelene-podle-oblasti?s=133" TargetMode="External"/><Relationship Id="rId250" Type="http://schemas.openxmlformats.org/officeDocument/2006/relationships/hyperlink" Target="https://www.nlfnorm.cz/ehn/kategorie/211" TargetMode="External"/><Relationship Id="rId255" Type="http://schemas.openxmlformats.org/officeDocument/2006/relationships/hyperlink" Target="https://www.nlfnorm.cz/ehn/kategorie/135" TargetMode="External"/><Relationship Id="rId24" Type="http://schemas.openxmlformats.org/officeDocument/2006/relationships/hyperlink" Target="https://eur-lex.europa.eu/legal-content/CS/TXT/PDF/?uri=CELEX:02019R1020-20240523&amp;qid=1717351049509" TargetMode="External"/><Relationship Id="rId40" Type="http://schemas.openxmlformats.org/officeDocument/2006/relationships/hyperlink" Target="https://www.nlfnorm.cz/normy/556/harmonizovane-normy-rozdelene-podle-oblasti?s=2" TargetMode="External"/><Relationship Id="rId45" Type="http://schemas.openxmlformats.org/officeDocument/2006/relationships/hyperlink" Target="https://www.zakonyprolidi.cz/cs/1997-173" TargetMode="External"/><Relationship Id="rId66" Type="http://schemas.openxmlformats.org/officeDocument/2006/relationships/hyperlink" Target="https://eur-lex.europa.eu/legal-content/CS/TXT/PDF/?uri=CELEX:32023R0988" TargetMode="External"/><Relationship Id="rId87" Type="http://schemas.openxmlformats.org/officeDocument/2006/relationships/hyperlink" Target="https://unmz.gov.cz/statni-zkusebnictvi/informacni-portal-unmz/informacni-portal-unmz-specializovany-na-pravni-a-technicke-dokumenty-v-oblasti-uvadeni-stavebnich-vyrobku-na-jednotny-evropsky-trh-c233/" TargetMode="External"/><Relationship Id="rId110" Type="http://schemas.openxmlformats.org/officeDocument/2006/relationships/hyperlink" Target="https://unmz.gov.cz/statni-zkusebnictvi/seznam-ao-a-os-uno/" TargetMode="External"/><Relationship Id="rId115" Type="http://schemas.openxmlformats.org/officeDocument/2006/relationships/hyperlink" Target="https://www.zakonyprolidi.cz/cs/2016-90" TargetMode="External"/><Relationship Id="rId131" Type="http://schemas.openxmlformats.org/officeDocument/2006/relationships/hyperlink" Target="https://eur-lex.europa.eu/legal-content/CS/TXT/PDF/?uri=OJ:L_202401781&amp;qid=1731484207380" TargetMode="External"/><Relationship Id="rId136" Type="http://schemas.openxmlformats.org/officeDocument/2006/relationships/hyperlink" Target="https://www.zakonyprolidi.cz/cs/1997-173" TargetMode="External"/><Relationship Id="rId157" Type="http://schemas.openxmlformats.org/officeDocument/2006/relationships/hyperlink" Target="https://unmz.gov.cz/statni-zkusebnictvi/stanovene-vyrobky/" TargetMode="External"/><Relationship Id="rId178" Type="http://schemas.openxmlformats.org/officeDocument/2006/relationships/hyperlink" Target="https://eur-lex.europa.eu/legal-content/CS/TXT/PDF/?uri=CELEX:02008R0765-20210716&amp;qid=1660738371256&amp;from=CS" TargetMode="External"/><Relationship Id="rId61" Type="http://schemas.openxmlformats.org/officeDocument/2006/relationships/hyperlink" Target="https://www.zakonyprolidi.cz/cs/2024-387" TargetMode="External"/><Relationship Id="rId82" Type="http://schemas.openxmlformats.org/officeDocument/2006/relationships/hyperlink" Target="https://www.nlfnorm.cz/normy/556/harmonizovane-normy-rozdelene-podle-oblasti?s=133" TargetMode="External"/><Relationship Id="rId152" Type="http://schemas.openxmlformats.org/officeDocument/2006/relationships/hyperlink" Target="http://www.sgpstandard.cz/editor/files/unmz/uvod/prirucky/terminologie.htm" TargetMode="External"/><Relationship Id="rId173" Type="http://schemas.openxmlformats.org/officeDocument/2006/relationships/hyperlink" Target="https://eur-lex.europa.eu/legal-content/CS/TXT/PDF/?uri=CELEX:02019R1020-20240523&amp;qid=1717351049509" TargetMode="External"/><Relationship Id="rId194" Type="http://schemas.openxmlformats.org/officeDocument/2006/relationships/hyperlink" Target="https://www.nlfnorm.cz/ehn/kategorie/116" TargetMode="External"/><Relationship Id="rId199" Type="http://schemas.openxmlformats.org/officeDocument/2006/relationships/hyperlink" Target="http://www.sgpstandard.cz/editor/unmz/?u=tech_poz/eko.htm" TargetMode="External"/><Relationship Id="rId203" Type="http://schemas.openxmlformats.org/officeDocument/2006/relationships/hyperlink" Target="https://eur-lex.europa.eu/legal-content/CS/TXT/PDF/?uri=OJ:L_202490493&amp;qid=1723705352142" TargetMode="External"/><Relationship Id="rId208" Type="http://schemas.openxmlformats.org/officeDocument/2006/relationships/hyperlink" Target="http://www.sgpstandard.cz/editor/unmz/?u=tech_poz/eko.htm" TargetMode="External"/><Relationship Id="rId229" Type="http://schemas.openxmlformats.org/officeDocument/2006/relationships/hyperlink" Target="https://single-market-economy.ec.europa.eu/tris/" TargetMode="External"/><Relationship Id="rId19" Type="http://schemas.openxmlformats.org/officeDocument/2006/relationships/hyperlink" Target="https://eur-lex.europa.eu/legal-content/CS/TXT/PDF/?uri=CELEX:02019R1020-20240523&amp;qid=1717351049509" TargetMode="External"/><Relationship Id="rId224" Type="http://schemas.openxmlformats.org/officeDocument/2006/relationships/hyperlink" Target="https://www.tzus.cz/" TargetMode="External"/><Relationship Id="rId240" Type="http://schemas.openxmlformats.org/officeDocument/2006/relationships/hyperlink" Target="https://www.nlfnorm.cz/ehn/kategorie/84" TargetMode="External"/><Relationship Id="rId245" Type="http://schemas.openxmlformats.org/officeDocument/2006/relationships/hyperlink" Target="https://www.nlfnorm.cz/ehn/kategorie/95" TargetMode="External"/><Relationship Id="rId261" Type="http://schemas.openxmlformats.org/officeDocument/2006/relationships/hyperlink" Target="https://www.nlfnorm.cz/ehn/kategorie/90" TargetMode="External"/><Relationship Id="rId266" Type="http://schemas.openxmlformats.org/officeDocument/2006/relationships/hyperlink" Target="https://www.nlfnorm.cz/ehn/kategorie/264" TargetMode="External"/><Relationship Id="rId14" Type="http://schemas.openxmlformats.org/officeDocument/2006/relationships/hyperlink" Target="https://eur-lex.europa.eu/legal-content/CS/TXT/PDF/?uri=CELEX:32023R0988" TargetMode="External"/><Relationship Id="rId30" Type="http://schemas.openxmlformats.org/officeDocument/2006/relationships/hyperlink" Target="https://eur-lex.europa.eu/legal-content/CS/TXT/PDF/?uri=OJ:L_202403110" TargetMode="External"/><Relationship Id="rId35" Type="http://schemas.openxmlformats.org/officeDocument/2006/relationships/hyperlink" Target="https://www.zakonyprolidi.cz/cs/2016-90" TargetMode="External"/><Relationship Id="rId56" Type="http://schemas.openxmlformats.org/officeDocument/2006/relationships/hyperlink" Target="https://eur-lex.europa.eu/legal-content/EN/TXT/PDF/?uri=OJ:C:2022:247:FULL" TargetMode="External"/><Relationship Id="rId77" Type="http://schemas.openxmlformats.org/officeDocument/2006/relationships/hyperlink" Target="http://www.sgpstandard.cz/editor/unmz/?u=stav_vyr/1_31_tris.htm" TargetMode="External"/><Relationship Id="rId100" Type="http://schemas.openxmlformats.org/officeDocument/2006/relationships/hyperlink" Target="http://www.sgpstandard.cz/editor/files/stav_vyr/dok_es/pps/1_plus_pps_cpr1_2.htm" TargetMode="External"/><Relationship Id="rId105" Type="http://schemas.openxmlformats.org/officeDocument/2006/relationships/hyperlink" Target="http://www.sgpstandard.cz/editor/files/stav_vyr/dok_es/pps/3_pps_cpr1_2.htm" TargetMode="External"/><Relationship Id="rId126" Type="http://schemas.openxmlformats.org/officeDocument/2006/relationships/hyperlink" Target="https://www.zakonyprolidi.cz/cs/2016-90" TargetMode="External"/><Relationship Id="rId147" Type="http://schemas.openxmlformats.org/officeDocument/2006/relationships/hyperlink" Target="http://www.sgpstandard.cz/editor/files/stav_vyr/dok_cr/nv/6.pdf" TargetMode="External"/><Relationship Id="rId168" Type="http://schemas.openxmlformats.org/officeDocument/2006/relationships/hyperlink" Target="https://csnonlinefirmy.agentura-cas.cz/html_nahledy/85/510230/510230_nahled.htm" TargetMode="External"/><Relationship Id="rId8" Type="http://schemas.openxmlformats.org/officeDocument/2006/relationships/image" Target="media/image1.jpeg"/><Relationship Id="rId51" Type="http://schemas.openxmlformats.org/officeDocument/2006/relationships/hyperlink" Target="https://unmz.gov.cz/statni-zkusebnictvi/stanovene-vyrobky/" TargetMode="External"/><Relationship Id="rId72" Type="http://schemas.openxmlformats.org/officeDocument/2006/relationships/hyperlink" Target="https://eur-lex.europa.eu/legal-content/CS/TXT/?uri=OJ:L_202403173" TargetMode="External"/><Relationship Id="rId93" Type="http://schemas.openxmlformats.org/officeDocument/2006/relationships/hyperlink" Target="https://www.nlfnorm.cz/normy/70/harmonizovane-normy-k-narizeni-ep-a-rady-eu-c-305-2011-cpr-" TargetMode="External"/><Relationship Id="rId98" Type="http://schemas.openxmlformats.org/officeDocument/2006/relationships/hyperlink" Target="https://www.nlfnorm.cz/informacni-portal/929/postupy-posuzovani-shody" TargetMode="External"/><Relationship Id="rId121" Type="http://schemas.openxmlformats.org/officeDocument/2006/relationships/hyperlink" Target="https://www.cai.cz/" TargetMode="External"/><Relationship Id="rId142" Type="http://schemas.openxmlformats.org/officeDocument/2006/relationships/hyperlink" Target="http://www.sgpstandard.cz/editor/files/unmz/uvod/prirucky/terminologie.htm" TargetMode="External"/><Relationship Id="rId163" Type="http://schemas.openxmlformats.org/officeDocument/2006/relationships/hyperlink" Target="http://www.sgpstandard.cz/editor/files/stav_vyr/1_29b_postup.htm" TargetMode="External"/><Relationship Id="rId184" Type="http://schemas.openxmlformats.org/officeDocument/2006/relationships/hyperlink" Target="https://www.nlfnorm.cz/informacni-portal/131/prepisy-v-cr-sr-a-eu-pro-dozor-nad-trhem" TargetMode="External"/><Relationship Id="rId189" Type="http://schemas.openxmlformats.org/officeDocument/2006/relationships/hyperlink" Target="https://www.aaao.cz/clenove" TargetMode="External"/><Relationship Id="rId219" Type="http://schemas.openxmlformats.org/officeDocument/2006/relationships/hyperlink" Target="https://www.eota.eu/" TargetMode="External"/><Relationship Id="rId3" Type="http://schemas.openxmlformats.org/officeDocument/2006/relationships/styles" Target="styles.xml"/><Relationship Id="rId214" Type="http://schemas.openxmlformats.org/officeDocument/2006/relationships/hyperlink" Target="https://www.agentura-cas.cz" TargetMode="External"/><Relationship Id="rId230" Type="http://schemas.openxmlformats.org/officeDocument/2006/relationships/hyperlink" Target="https://www.nlfnorm.cz/ehn/kategorie/187" TargetMode="External"/><Relationship Id="rId235" Type="http://schemas.openxmlformats.org/officeDocument/2006/relationships/hyperlink" Target="https://www.nlfnorm.cz/ehn/kategorie/85" TargetMode="External"/><Relationship Id="rId251" Type="http://schemas.openxmlformats.org/officeDocument/2006/relationships/hyperlink" Target="https://www.nlfnorm.cz/ehn/kategorie/184" TargetMode="External"/><Relationship Id="rId256" Type="http://schemas.openxmlformats.org/officeDocument/2006/relationships/hyperlink" Target="https://www.nlfnorm.cz/ehn/kategorie/213" TargetMode="External"/><Relationship Id="rId25" Type="http://schemas.openxmlformats.org/officeDocument/2006/relationships/hyperlink" Target="https://www.zakonyprolidi.cz/cs/1997-22" TargetMode="External"/><Relationship Id="rId46" Type="http://schemas.openxmlformats.org/officeDocument/2006/relationships/hyperlink" Target="https://www.zakonyprolidi.cz/cs/1997-173" TargetMode="External"/><Relationship Id="rId67" Type="http://schemas.openxmlformats.org/officeDocument/2006/relationships/hyperlink" Target="https://eur-lex.europa.eu/legal-content/CS/TXT/PDF/?uri=OJ:L_202401435&amp;qid=1721121641390" TargetMode="External"/><Relationship Id="rId116" Type="http://schemas.openxmlformats.org/officeDocument/2006/relationships/hyperlink" Target="https://eur-lex.europa.eu/legal-content/CS/TXT/PDF/?uri=CELEX:02008R0765-20210716&amp;qid=1631779598039&amp;from=CS" TargetMode="External"/><Relationship Id="rId137" Type="http://schemas.openxmlformats.org/officeDocument/2006/relationships/hyperlink" Target="http://www.sgpstandard.cz/editor/files/tech_poz/tech_poz/cr/pp_cr/vybr_stav/un_163_2002/un_163_2002.htm" TargetMode="External"/><Relationship Id="rId158" Type="http://schemas.openxmlformats.org/officeDocument/2006/relationships/hyperlink" Target="https://www.zakonyprolidi.cz/cs/2002-163" TargetMode="External"/><Relationship Id="rId20" Type="http://schemas.openxmlformats.org/officeDocument/2006/relationships/hyperlink" Target="https://eur-lex.europa.eu/legal-content/CS/TXT/PDF/?uri=OJ:L_202500014&amp;qid=1743581060435" TargetMode="External"/><Relationship Id="rId41" Type="http://schemas.openxmlformats.org/officeDocument/2006/relationships/hyperlink" Target="https://www.nlfnorm.cz/f/documents/shoda/2016090.pdf" TargetMode="External"/><Relationship Id="rId62" Type="http://schemas.openxmlformats.org/officeDocument/2006/relationships/hyperlink" Target="https://www.zakonyprolidi.cz/cs/2001-102" TargetMode="External"/><Relationship Id="rId83" Type="http://schemas.openxmlformats.org/officeDocument/2006/relationships/hyperlink" Target="https://eur-lex.europa.eu/legal-content/CS/ALL/?uri=CELEX:32023R1542" TargetMode="External"/><Relationship Id="rId88" Type="http://schemas.openxmlformats.org/officeDocument/2006/relationships/hyperlink" Target="https://www.unmz.gov.cz/wp-content/uploads/Zru%C5%A1en%C3%A9-harmonizovan%C3%A9-normy-stanovisko-%C3%9ANMZ.pdf" TargetMode="External"/><Relationship Id="rId111" Type="http://schemas.openxmlformats.org/officeDocument/2006/relationships/hyperlink" Target="https://www.aaao.cz/clenove" TargetMode="External"/><Relationship Id="rId132" Type="http://schemas.openxmlformats.org/officeDocument/2006/relationships/hyperlink" Target="https://unmz.gov.cz/statni-zkusebnictvi/informacni-portal-unmz/informacni-portal-unmz-specializovany-na-pravni-a-technicke-dokumenty-v-oblasti-uvadeni-stavebnich-vyrobku-na-jednotny-evropsky-trh-c233/" TargetMode="External"/><Relationship Id="rId153" Type="http://schemas.openxmlformats.org/officeDocument/2006/relationships/hyperlink" Target="https://www.zakonyprolidi.cz/cs/1997-173" TargetMode="External"/><Relationship Id="rId174" Type="http://schemas.openxmlformats.org/officeDocument/2006/relationships/hyperlink" Target="https://www.zakonyprolidi.cz/cs/2016-90" TargetMode="External"/><Relationship Id="rId179" Type="http://schemas.openxmlformats.org/officeDocument/2006/relationships/hyperlink" Target="https://eur-lex.europa.eu/legal-content/CS/TXT/PDF/?uri=CELEX:02019R1020-20240523&amp;qid=1717351049509" TargetMode="External"/><Relationship Id="rId195" Type="http://schemas.openxmlformats.org/officeDocument/2006/relationships/hyperlink" Target="https://www.nlfnorm.cz/ehn/kategorie/118" TargetMode="External"/><Relationship Id="rId209" Type="http://schemas.openxmlformats.org/officeDocument/2006/relationships/hyperlink" Target="https://eur-lex.europa.eu/eli/reg/2024/1689/oj/ces" TargetMode="External"/><Relationship Id="rId190" Type="http://schemas.openxmlformats.org/officeDocument/2006/relationships/hyperlink" Target="https://www.nlfnorm.cz/normy/556/harmonizovane-normy-rozdelene-podle-oblasti" TargetMode="External"/><Relationship Id="rId204" Type="http://schemas.openxmlformats.org/officeDocument/2006/relationships/hyperlink" Target="https://eur-lex.europa.eu/legal-content/CS/TXT/PDF/?uri=OJ:L_202590356" TargetMode="External"/><Relationship Id="rId220" Type="http://schemas.openxmlformats.org/officeDocument/2006/relationships/hyperlink" Target="https://europa.eu/" TargetMode="External"/><Relationship Id="rId225" Type="http://schemas.openxmlformats.org/officeDocument/2006/relationships/hyperlink" Target="http://www.aaao.cz" TargetMode="External"/><Relationship Id="rId241" Type="http://schemas.openxmlformats.org/officeDocument/2006/relationships/hyperlink" Target="https://www.nlfnorm.cz/ehn/kategorie/106" TargetMode="External"/><Relationship Id="rId246" Type="http://schemas.openxmlformats.org/officeDocument/2006/relationships/hyperlink" Target="https://www.nlfnorm.cz/ehn/kategorie/246" TargetMode="External"/><Relationship Id="rId267" Type="http://schemas.openxmlformats.org/officeDocument/2006/relationships/footer" Target="footer1.xml"/><Relationship Id="rId15" Type="http://schemas.openxmlformats.org/officeDocument/2006/relationships/hyperlink" Target="https://eur-lex.europa.eu/legal-content/CS/TXT/PDF/?uri=OJ:L_202402748&amp;qid=1734514270256" TargetMode="External"/><Relationship Id="rId36" Type="http://schemas.openxmlformats.org/officeDocument/2006/relationships/hyperlink" Target="https://boss.cen.eu/reference-material/guidancedoc/pages/newapproach/" TargetMode="External"/><Relationship Id="rId57" Type="http://schemas.openxmlformats.org/officeDocument/2006/relationships/hyperlink" Target="https://eur-lex.europa.eu/legal-content/CS/TXT/PDF/?uri=CELEX:02008R0765-20210716&amp;qid=1631779598039&amp;from=CS" TargetMode="External"/><Relationship Id="rId106" Type="http://schemas.openxmlformats.org/officeDocument/2006/relationships/hyperlink" Target="http://www.sgpstandard.cz/editor/files/stav_vyr/dok_es/pps/4_pps_cpr1_2.htm" TargetMode="External"/><Relationship Id="rId127" Type="http://schemas.openxmlformats.org/officeDocument/2006/relationships/hyperlink" Target="http://eur-lex.europa.eu/legal-content/CS/TXT/PDF/?uri=CELEX:32008D0768R(02)&amp;qid=1436866050493&amp;from=CS" TargetMode="External"/><Relationship Id="rId262" Type="http://schemas.openxmlformats.org/officeDocument/2006/relationships/hyperlink" Target="https://www.nlfnorm.cz/ehn/kategorie/109" TargetMode="External"/><Relationship Id="rId10" Type="http://schemas.openxmlformats.org/officeDocument/2006/relationships/image" Target="media/image2.png"/><Relationship Id="rId31" Type="http://schemas.openxmlformats.org/officeDocument/2006/relationships/hyperlink" Target="https://eur-lex.europa.eu/legal-content/CS/TXT/HTML/?uri=OJ:L_202403110&amp;qid=1737615583327" TargetMode="External"/><Relationship Id="rId52" Type="http://schemas.openxmlformats.org/officeDocument/2006/relationships/hyperlink" Target="http://www.nlfnorm.cz/normy/556/harmonizovane-normy-rozdelene-podle-oblasti?s=133" TargetMode="External"/><Relationship Id="rId73" Type="http://schemas.openxmlformats.org/officeDocument/2006/relationships/hyperlink" Target="https://ec.europa.eu/safety-gate-alerts/screen/webReport" TargetMode="External"/><Relationship Id="rId78" Type="http://schemas.openxmlformats.org/officeDocument/2006/relationships/image" Target="media/image3.png"/><Relationship Id="rId94" Type="http://schemas.openxmlformats.org/officeDocument/2006/relationships/hyperlink" Target="https://www.nlfnorm.cz/normy/1814/databaze-harmonizovanych-norem-k-narizeni-ep-a-rady-eu-c-2024-3110-cpr-2024-" TargetMode="External"/><Relationship Id="rId99" Type="http://schemas.openxmlformats.org/officeDocument/2006/relationships/hyperlink" Target="https://unmz.gov.cz/statni-zkusebnictvi/informacni-portal-unmz/informacni-portal-unmz-specializovany-na-pravni-a-technicke-dokumenty-v-oblasti-uvadeni-stavebnich-vyrobku-na-jednotny-evropsky-trh-c233/" TargetMode="External"/><Relationship Id="rId101" Type="http://schemas.openxmlformats.org/officeDocument/2006/relationships/hyperlink" Target="http://www.sgpstandard.cz/editor/files/stav_vyr/dok_es/pps/1_pps_cpr1_2.htm" TargetMode="External"/><Relationship Id="rId122" Type="http://schemas.openxmlformats.org/officeDocument/2006/relationships/hyperlink" Target="https://unmz.gov.cz/statni-zkusebnictvi/informacni-portal-unmz/informacni-portal-unmz-specializovany-na-pravni-a-technicke-dokumenty-v-oblasti-uvadeni-stavebnich-vyrobku-na-jednotny-evropsky-trh-c233/" TargetMode="External"/><Relationship Id="rId143" Type="http://schemas.openxmlformats.org/officeDocument/2006/relationships/hyperlink" Target="https://www.zakonyprolidi.cz/cs/2002-163" TargetMode="External"/><Relationship Id="rId148" Type="http://schemas.openxmlformats.org/officeDocument/2006/relationships/hyperlink" Target="http://www.sgpstandard.cz/editor/files/stav_vyr/dok_cr/nv/7.pdf" TargetMode="External"/><Relationship Id="rId164" Type="http://schemas.openxmlformats.org/officeDocument/2006/relationships/hyperlink" Target="http://www.sgpstandard.cz/editor/files/unmz/nv163/polozky/polozky.htm" TargetMode="External"/><Relationship Id="rId169" Type="http://schemas.openxmlformats.org/officeDocument/2006/relationships/hyperlink" Target="https://csnonlinefirmy.agentura-cas.cz/html_nahledy/01/505890/505890_nahled.htm" TargetMode="External"/><Relationship Id="rId185" Type="http://schemas.openxmlformats.org/officeDocument/2006/relationships/hyperlink" Target="https://www.zakonyprolidi.cz/cs/2016-90" TargetMode="External"/><Relationship Id="rId4" Type="http://schemas.openxmlformats.org/officeDocument/2006/relationships/settings" Target="settings.xml"/><Relationship Id="rId9" Type="http://schemas.openxmlformats.org/officeDocument/2006/relationships/hyperlink" Target="mailto:aaao@aaao.cz" TargetMode="External"/><Relationship Id="rId180" Type="http://schemas.openxmlformats.org/officeDocument/2006/relationships/hyperlink" Target="https://eur-lex.europa.eu/legal-content/CS/TXT/PDF/?uri=OJ:L_202500014&amp;qid=1743581060435" TargetMode="External"/><Relationship Id="rId210" Type="http://schemas.openxmlformats.org/officeDocument/2006/relationships/hyperlink" Target="https://eur-lex.europa.eu/legal-content/CS/TXT/HTML/?uri=LEGISSUM:4762484" TargetMode="External"/><Relationship Id="rId215" Type="http://schemas.openxmlformats.org/officeDocument/2006/relationships/hyperlink" Target="https://www.unmz.cz/statni-zkusebnictvi/informacni-portal-unmz/" TargetMode="External"/><Relationship Id="rId236" Type="http://schemas.openxmlformats.org/officeDocument/2006/relationships/hyperlink" Target="https://www.nlfnorm.cz/ehn/kategorie/93" TargetMode="External"/><Relationship Id="rId257" Type="http://schemas.openxmlformats.org/officeDocument/2006/relationships/hyperlink" Target="https://www.nlfnorm.cz/ehn/kategorie/253" TargetMode="External"/><Relationship Id="rId26" Type="http://schemas.openxmlformats.org/officeDocument/2006/relationships/hyperlink" Target="https://www.zakonyprolidi.cz/cs/1997-22" TargetMode="External"/><Relationship Id="rId231" Type="http://schemas.openxmlformats.org/officeDocument/2006/relationships/hyperlink" Target="https://www.nlfnorm.cz/ehn/kategorie/113" TargetMode="External"/><Relationship Id="rId252" Type="http://schemas.openxmlformats.org/officeDocument/2006/relationships/hyperlink" Target="https://www.nlfnorm.cz/ehn/kategorie/104" TargetMode="External"/><Relationship Id="rId47" Type="http://schemas.openxmlformats.org/officeDocument/2006/relationships/hyperlink" Target="https://www.zakonyprolidi.cz/cs/1997-173" TargetMode="External"/><Relationship Id="rId68" Type="http://schemas.openxmlformats.org/officeDocument/2006/relationships/hyperlink" Target="https://eur-lex.europa.eu/legal-content/CS/TXT/PDF/?uri=OJ:L_202401459&amp;qid=1721121692138" TargetMode="External"/><Relationship Id="rId89" Type="http://schemas.openxmlformats.org/officeDocument/2006/relationships/hyperlink" Target="http://www.nlfnorm.cz/normy/475/databaze-harmonizovanych-norem-480?scId=&amp;ssId=&amp;s=&amp;rId=&amp;sgId=&amp;cdId=&amp;mId=&amp;asId=&amp;notifiedBody=&amp;query=621%3A2009" TargetMode="External"/><Relationship Id="rId112" Type="http://schemas.openxmlformats.org/officeDocument/2006/relationships/hyperlink" Target="https://unmz.gov.cz/statni-zkusebnictvi/informacni-portal-unmz/informacni-portal-unmz-specializovany-na-pravni-a-technicke-dokumenty-v-oblasti-uvadeni-stavebnich-vyrobku-na-jednotny-evropsky-trh-c233/" TargetMode="External"/><Relationship Id="rId133" Type="http://schemas.openxmlformats.org/officeDocument/2006/relationships/hyperlink" Target="http://www.sgpstandard.cz/editor/unmz/?u=stav_vyr/cpr2/1_3_cpr2_dpp.htm" TargetMode="External"/><Relationship Id="rId154" Type="http://schemas.openxmlformats.org/officeDocument/2006/relationships/hyperlink" Target="https://www.zakonyprolidi.cz/cs/2002-163" TargetMode="External"/><Relationship Id="rId175" Type="http://schemas.openxmlformats.org/officeDocument/2006/relationships/hyperlink" Target="https://www.zakonyprolidi.cz/cs/2016-90" TargetMode="External"/><Relationship Id="rId196" Type="http://schemas.openxmlformats.org/officeDocument/2006/relationships/hyperlink" Target="https://www.nlfnorm.cz/ehn/kategorie/119" TargetMode="External"/><Relationship Id="rId200" Type="http://schemas.openxmlformats.org/officeDocument/2006/relationships/hyperlink" Target="https://www.nlfnorm.cz/informacni-portal/81/obecna-bezpecnost" TargetMode="External"/><Relationship Id="rId16" Type="http://schemas.openxmlformats.org/officeDocument/2006/relationships/hyperlink" Target="https://eur-lex.europa.eu/legal-content/CS/TXT/HTML/?uri=CELEX:32023R0988&amp;qid=1761816977446" TargetMode="External"/><Relationship Id="rId221" Type="http://schemas.openxmlformats.org/officeDocument/2006/relationships/hyperlink" Target="https://europa.eu/pol/env/index_cs.htm" TargetMode="External"/><Relationship Id="rId242" Type="http://schemas.openxmlformats.org/officeDocument/2006/relationships/hyperlink" Target="https://www.nlfnorm.cz/ehn/kategorie/183" TargetMode="External"/><Relationship Id="rId263" Type="http://schemas.openxmlformats.org/officeDocument/2006/relationships/hyperlink" Target="https://www.nlfnorm.cz/ehn/kategorie/134" TargetMode="External"/><Relationship Id="rId37" Type="http://schemas.openxmlformats.org/officeDocument/2006/relationships/hyperlink" Target="https://www.zakonyprolidi.cz/cs/1997-22" TargetMode="External"/><Relationship Id="rId58" Type="http://schemas.openxmlformats.org/officeDocument/2006/relationships/hyperlink" Target="https://eur-lex.europa.eu/legal-content/CS/TXT/PDF/?uri=OJ:L_202400581" TargetMode="External"/><Relationship Id="rId79" Type="http://schemas.openxmlformats.org/officeDocument/2006/relationships/hyperlink" Target="https://www.nlfnorm.cz/informacni-portal/929/postupy-posuzovani-shody" TargetMode="External"/><Relationship Id="rId102" Type="http://schemas.openxmlformats.org/officeDocument/2006/relationships/hyperlink" Target="http://www.sgpstandard.cz/editor/files/stav_vyr/dok_es/pps/1_pps_cpr1_2.htmhttp:/www.sgpstandard.cz/editor/files/stav_vyr/dok_es/pps/1_pps_cpr1_2.htm" TargetMode="External"/><Relationship Id="rId123" Type="http://schemas.openxmlformats.org/officeDocument/2006/relationships/hyperlink" Target="http://www.sgpstandard.cz/editor/unmz/?u=stav_vyr/1_10_ce.htm" TargetMode="External"/><Relationship Id="rId144" Type="http://schemas.openxmlformats.org/officeDocument/2006/relationships/hyperlink" Target="http://www.sgpstandard.cz/editor/files/unmz/uvod/prirucky/terminologie.htm" TargetMode="External"/><Relationship Id="rId90" Type="http://schemas.openxmlformats.org/officeDocument/2006/relationships/hyperlink" Target="http://www.nlfnorm.cz/normy/556/harmonizovane-normy-rozdelene-podle-oblasti" TargetMode="External"/><Relationship Id="rId165" Type="http://schemas.openxmlformats.org/officeDocument/2006/relationships/hyperlink" Target="https://www.mpo.gov.cz/assets/cz/stavebnictvi-a-suroviny/kontaktni-misto-pro-stavebni-vyrobky/2020/4/Stavebni-vyrobky---vzajemne-uznavani_1.pdf" TargetMode="External"/><Relationship Id="rId186" Type="http://schemas.openxmlformats.org/officeDocument/2006/relationships/hyperlink" Target="https://www.zakonyprolidi.cz/cs/2012-89" TargetMode="External"/><Relationship Id="rId211" Type="http://schemas.openxmlformats.org/officeDocument/2006/relationships/hyperlink" Target="https://ec.europa.eu/enterprise/sectors/construction/index_en.htm" TargetMode="External"/><Relationship Id="rId232" Type="http://schemas.openxmlformats.org/officeDocument/2006/relationships/hyperlink" Target="https://www.nlfnorm.cz/ehn/kategorie/186" TargetMode="External"/><Relationship Id="rId253" Type="http://schemas.openxmlformats.org/officeDocument/2006/relationships/hyperlink" Target="https://www.nlfnorm.cz/ehn/kategorie/210" TargetMode="External"/><Relationship Id="rId27" Type="http://schemas.openxmlformats.org/officeDocument/2006/relationships/hyperlink" Target="https://www.zakonyprolidi.cz/cs/2016-90" TargetMode="External"/><Relationship Id="rId48" Type="http://schemas.openxmlformats.org/officeDocument/2006/relationships/hyperlink" Target="https://www.zakonyprolidi.cz/cs/1997-22" TargetMode="External"/><Relationship Id="rId69" Type="http://schemas.openxmlformats.org/officeDocument/2006/relationships/hyperlink" Target="https://eur-lex.europa.eu/legal-content/CS/TXT/PDF/?uri=OJ:L_202401740" TargetMode="External"/><Relationship Id="rId113" Type="http://schemas.openxmlformats.org/officeDocument/2006/relationships/hyperlink" Target="http://www.sgpstandard.cz/editor/files/unmz/nv190/no_190.htm" TargetMode="External"/><Relationship Id="rId134" Type="http://schemas.openxmlformats.org/officeDocument/2006/relationships/hyperlink" Target="https://www.zakonyprolidi.cz/cs/1997-22" TargetMode="External"/><Relationship Id="rId80" Type="http://schemas.openxmlformats.org/officeDocument/2006/relationships/image" Target="media/image30.png"/><Relationship Id="rId155" Type="http://schemas.openxmlformats.org/officeDocument/2006/relationships/hyperlink" Target="https://www.zakonyprolidi.cz/cs/1997-173" TargetMode="External"/><Relationship Id="rId176" Type="http://schemas.openxmlformats.org/officeDocument/2006/relationships/hyperlink" Target="http://eur-lex.europa.eu/legal-content/CS/TXT/PDF/?uri=CELEX:32008D0768R(02)&amp;qid=1436866050493&amp;from=CS" TargetMode="External"/><Relationship Id="rId197" Type="http://schemas.openxmlformats.org/officeDocument/2006/relationships/hyperlink" Target="https://www.nlfnorm.cz/ehn/kategorie/219" TargetMode="External"/><Relationship Id="rId201" Type="http://schemas.openxmlformats.org/officeDocument/2006/relationships/hyperlink" Target="https://www.nlfnorm.cz/informacni-portal/131/prepisy-v-cr-sr-a-eu-pro-dozor-nad-trhem" TargetMode="External"/><Relationship Id="rId222" Type="http://schemas.openxmlformats.org/officeDocument/2006/relationships/hyperlink" Target="http://www.szv.cz" TargetMode="External"/><Relationship Id="rId243" Type="http://schemas.openxmlformats.org/officeDocument/2006/relationships/hyperlink" Target="https://www.nlfnorm.cz/ehn/kategorie/94" TargetMode="External"/><Relationship Id="rId264" Type="http://schemas.openxmlformats.org/officeDocument/2006/relationships/hyperlink" Target="https://www.nlfnorm.cz/ehn/kategorie/229" TargetMode="External"/><Relationship Id="rId17" Type="http://schemas.openxmlformats.org/officeDocument/2006/relationships/hyperlink" Target="https://eur-lex.europa.eu/legal-content/CS/TXT/PDF/?uri=CELEX:02019R0515-20190329&amp;qid=1722418372396" TargetMode="External"/><Relationship Id="rId38" Type="http://schemas.openxmlformats.org/officeDocument/2006/relationships/hyperlink" Target="https://boss.cen.eu/reference-material/guidancedoc/pages/newapproach/" TargetMode="External"/><Relationship Id="rId59" Type="http://schemas.openxmlformats.org/officeDocument/2006/relationships/hyperlink" Target="https://eur-lex.europa.eu/legal-content/CS/TXT/PDF/?uri=CELEX:02019R0515-20190329&amp;qid=1722418372396" TargetMode="External"/><Relationship Id="rId103" Type="http://schemas.openxmlformats.org/officeDocument/2006/relationships/hyperlink" Target="http://www.sgpstandard.cz/editor/files/stav_vyr/dok_es/pps/2_plus_pps_cpr1_2.htm" TargetMode="External"/><Relationship Id="rId124" Type="http://schemas.openxmlformats.org/officeDocument/2006/relationships/hyperlink" Target="http://www.sgpstandard.cz/editor/unmz/?u=stav_vyr/cpr2/1_3_cpr2_prohl_ce.htm" TargetMode="External"/><Relationship Id="rId70" Type="http://schemas.openxmlformats.org/officeDocument/2006/relationships/hyperlink" Target="https://eur-lex.europa.eu/legal-content/CS/TXT/PDF/?uri=OJ:L_202402639" TargetMode="External"/><Relationship Id="rId91" Type="http://schemas.openxmlformats.org/officeDocument/2006/relationships/hyperlink" Target="http://www.nlfnorm.cz/normy/475/databaze-harmonizovanych-norem-477" TargetMode="External"/><Relationship Id="rId145" Type="http://schemas.openxmlformats.org/officeDocument/2006/relationships/hyperlink" Target="http://www.sgpstandard.cz/editor/files/stav_vyr/dok_cr/nv/5.pdf" TargetMode="External"/><Relationship Id="rId166" Type="http://schemas.openxmlformats.org/officeDocument/2006/relationships/hyperlink" Target="https://www.zakonyprolidi.cz/cs/2016-90" TargetMode="External"/><Relationship Id="rId187" Type="http://schemas.openxmlformats.org/officeDocument/2006/relationships/hyperlink" Target="https://eur-lex.europa.eu/legal-content/CS/TXT/PDF/?uri=OJ:L_202402853" TargetMode="External"/><Relationship Id="rId1" Type="http://schemas.openxmlformats.org/officeDocument/2006/relationships/customXml" Target="../customXml/item1.xml"/><Relationship Id="rId212" Type="http://schemas.openxmlformats.org/officeDocument/2006/relationships/hyperlink" Target="https://eur-lex.europa.eu/homepage.html?locale=cs" TargetMode="External"/><Relationship Id="rId233" Type="http://schemas.openxmlformats.org/officeDocument/2006/relationships/hyperlink" Target="https://www.nlfnorm.cz/ehn/kategorie/188" TargetMode="External"/><Relationship Id="rId254" Type="http://schemas.openxmlformats.org/officeDocument/2006/relationships/hyperlink" Target="https://www.nlfnorm.cz/ehn/kategorie/193"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C6BE12-811B-4B46-AE29-469C5D204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374</TotalTime>
  <Pages>31</Pages>
  <Words>12821</Words>
  <Characters>75644</Characters>
  <Application>Microsoft Office Word</Application>
  <DocSecurity>0</DocSecurity>
  <Lines>630</Lines>
  <Paragraphs>176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88289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Kohlová Marie</dc:creator>
  <cp:keywords/>
  <dc:description/>
  <cp:lastModifiedBy>Kohlová Marie</cp:lastModifiedBy>
  <cp:revision>46</cp:revision>
  <cp:lastPrinted>2025-10-29T11:08:00Z</cp:lastPrinted>
  <dcterms:created xsi:type="dcterms:W3CDTF">2025-11-04T23:44:00Z</dcterms:created>
  <dcterms:modified xsi:type="dcterms:W3CDTF">2025-11-12T12:40:00Z</dcterms:modified>
</cp:coreProperties>
</file>